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49" w:rsidRPr="006523C9" w:rsidRDefault="00FB6449" w:rsidP="00FB644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bookmarkEnd w:id="0"/>
      <w:r w:rsidRPr="006523C9">
        <w:rPr>
          <w:rFonts w:ascii="Times New Roman" w:eastAsia="Times New Roman" w:hAnsi="Times New Roman" w:cs="Times New Roman"/>
          <w:b/>
          <w:bCs/>
          <w:kern w:val="36"/>
          <w:sz w:val="28"/>
          <w:szCs w:val="28"/>
          <w:lang w:eastAsia="ru-RU"/>
        </w:rPr>
        <w:t xml:space="preserve">ИНФОРМАЦИЯ при обнаружении взрывоопасных предметов </w:t>
      </w:r>
    </w:p>
    <w:p w:rsidR="00FB6449" w:rsidRDefault="00FB6449" w:rsidP="00FB6449">
      <w:pPr>
        <w:spacing w:after="0" w:line="240" w:lineRule="auto"/>
        <w:ind w:firstLine="709"/>
        <w:jc w:val="both"/>
        <w:rPr>
          <w:rFonts w:ascii="Times New Roman" w:eastAsia="Times New Roman" w:hAnsi="Times New Roman" w:cs="Times New Roman"/>
          <w:sz w:val="28"/>
          <w:szCs w:val="28"/>
          <w:lang w:eastAsia="ru-RU"/>
        </w:rPr>
      </w:pPr>
      <w:r w:rsidRPr="006523C9">
        <w:rPr>
          <w:rFonts w:ascii="Times New Roman" w:eastAsia="Times New Roman" w:hAnsi="Times New Roman" w:cs="Times New Roman"/>
          <w:sz w:val="28"/>
          <w:szCs w:val="28"/>
          <w:lang w:eastAsia="ru-RU"/>
        </w:rPr>
        <w:t>До сих пор на территории района, на сельскохозяйственных полях, на приусадебных участках, в лесах встречаются взрывоопасные предметы, которые представляют серьезную опасность</w:t>
      </w:r>
      <w:r>
        <w:rPr>
          <w:rFonts w:ascii="Times New Roman" w:eastAsia="Times New Roman" w:hAnsi="Times New Roman" w:cs="Times New Roman"/>
          <w:sz w:val="28"/>
          <w:szCs w:val="28"/>
          <w:lang w:eastAsia="ru-RU"/>
        </w:rPr>
        <w:t xml:space="preserve"> для </w:t>
      </w:r>
      <w:r w:rsidRPr="006523C9">
        <w:rPr>
          <w:rFonts w:ascii="Times New Roman" w:eastAsia="Times New Roman" w:hAnsi="Times New Roman" w:cs="Times New Roman"/>
          <w:sz w:val="28"/>
          <w:szCs w:val="28"/>
          <w:lang w:eastAsia="ru-RU"/>
        </w:rPr>
        <w:t>населения</w:t>
      </w:r>
      <w:r>
        <w:rPr>
          <w:rFonts w:ascii="Times New Roman" w:eastAsia="Times New Roman" w:hAnsi="Times New Roman" w:cs="Times New Roman"/>
          <w:sz w:val="28"/>
          <w:szCs w:val="28"/>
          <w:lang w:eastAsia="ru-RU"/>
        </w:rPr>
        <w:t xml:space="preserve">, </w:t>
      </w:r>
      <w:r w:rsidRPr="006523C9">
        <w:rPr>
          <w:rFonts w:ascii="Times New Roman" w:eastAsia="Times New Roman" w:hAnsi="Times New Roman" w:cs="Times New Roman"/>
          <w:sz w:val="28"/>
          <w:szCs w:val="28"/>
          <w:lang w:eastAsia="ru-RU"/>
        </w:rPr>
        <w:t>особенно детей. Основной причиной несчастных случаев является несоблюдение мер предосторожности при обнаружении взрывоопасных предметов, это попытка разобрать боеприпасы, извлечь из них взрывчатое вещество, нанесение ударов по ним, сжигание на кострах, перенос с одного места в другое.</w:t>
      </w:r>
      <w:r>
        <w:rPr>
          <w:rFonts w:ascii="Times New Roman" w:eastAsia="Times New Roman" w:hAnsi="Times New Roman" w:cs="Times New Roman"/>
          <w:sz w:val="28"/>
          <w:szCs w:val="28"/>
          <w:lang w:eastAsia="ru-RU"/>
        </w:rPr>
        <w:t xml:space="preserve"> </w:t>
      </w:r>
    </w:p>
    <w:p w:rsidR="00FB6449" w:rsidRDefault="00FB6449" w:rsidP="00FB6449">
      <w:pPr>
        <w:spacing w:after="0" w:line="240" w:lineRule="auto"/>
        <w:ind w:firstLine="709"/>
        <w:jc w:val="both"/>
        <w:rPr>
          <w:rFonts w:ascii="Times New Roman" w:eastAsia="Times New Roman" w:hAnsi="Times New Roman" w:cs="Times New Roman"/>
          <w:sz w:val="28"/>
          <w:szCs w:val="28"/>
          <w:lang w:eastAsia="ru-RU"/>
        </w:rPr>
      </w:pPr>
      <w:r w:rsidRPr="006523C9">
        <w:rPr>
          <w:rFonts w:ascii="Times New Roman" w:eastAsia="Times New Roman" w:hAnsi="Times New Roman" w:cs="Times New Roman"/>
          <w:sz w:val="28"/>
          <w:szCs w:val="28"/>
          <w:lang w:eastAsia="ru-RU"/>
        </w:rPr>
        <w:t>Напомним, что к взрывоопасным предметам относятся неразорвавшиеся или оставленные боеприпасы всех видов (авиационные бомбы, снаряды, минометные и инженерные мины, гранаты, взрыватели, капсюли-детонаторы и другие) промышленного изготовления, а также боеприпасы, подвергшиеся термическому и механическому воздействию в результате пожаров и взрывов.</w:t>
      </w:r>
      <w:r>
        <w:rPr>
          <w:rFonts w:ascii="Times New Roman" w:eastAsia="Times New Roman" w:hAnsi="Times New Roman" w:cs="Times New Roman"/>
          <w:sz w:val="28"/>
          <w:szCs w:val="28"/>
          <w:lang w:eastAsia="ru-RU"/>
        </w:rPr>
        <w:t xml:space="preserve"> </w:t>
      </w:r>
      <w:r w:rsidRPr="006523C9">
        <w:rPr>
          <w:rFonts w:ascii="Times New Roman" w:eastAsia="Times New Roman" w:hAnsi="Times New Roman" w:cs="Times New Roman"/>
          <w:sz w:val="28"/>
          <w:szCs w:val="28"/>
          <w:lang w:eastAsia="ru-RU"/>
        </w:rPr>
        <w:t>К артиллерийским боеприпасом относятся артиллерийские и минометные выстрелы, в состав которых входят снаряд со снаряжением: взрыватель (головка снаряда) или трубка, боевой пороховой заряд, гильза и картуз, средство воспламенения боевого заряда (капсюль). Пустые пороховые гильзы, без взрывателя (головки снаряда) и капсюля не являются взрывоопасным предметом.</w:t>
      </w:r>
      <w:r>
        <w:rPr>
          <w:rFonts w:ascii="Times New Roman" w:eastAsia="Times New Roman" w:hAnsi="Times New Roman" w:cs="Times New Roman"/>
          <w:sz w:val="28"/>
          <w:szCs w:val="28"/>
          <w:lang w:eastAsia="ru-RU"/>
        </w:rPr>
        <w:t xml:space="preserve"> </w:t>
      </w:r>
    </w:p>
    <w:p w:rsidR="00FB6449" w:rsidRPr="006A4B12" w:rsidRDefault="00FB6449" w:rsidP="00FB64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A4B12">
        <w:rPr>
          <w:rFonts w:ascii="Times New Roman" w:eastAsia="Times New Roman" w:hAnsi="Times New Roman" w:cs="Times New Roman"/>
          <w:color w:val="000000"/>
          <w:sz w:val="28"/>
          <w:szCs w:val="28"/>
          <w:lang w:eastAsia="ru-RU"/>
        </w:rPr>
        <w:t xml:space="preserve">Любое неосторожное действие может привести к беде, поэтому при их обнаружении категорически запрещается переносить их с места на место, </w:t>
      </w:r>
      <w:r>
        <w:rPr>
          <w:rFonts w:ascii="Times New Roman" w:eastAsia="Times New Roman" w:hAnsi="Times New Roman" w:cs="Times New Roman"/>
          <w:color w:val="000000"/>
          <w:sz w:val="28"/>
          <w:szCs w:val="28"/>
          <w:lang w:eastAsia="ru-RU"/>
        </w:rPr>
        <w:t xml:space="preserve">приносить их в помещение, </w:t>
      </w:r>
      <w:r w:rsidRPr="006A4B12">
        <w:rPr>
          <w:rFonts w:ascii="Times New Roman" w:eastAsia="Times New Roman" w:hAnsi="Times New Roman" w:cs="Times New Roman"/>
          <w:color w:val="000000"/>
          <w:sz w:val="28"/>
          <w:szCs w:val="28"/>
          <w:lang w:eastAsia="ru-RU"/>
        </w:rPr>
        <w:t>бросать и кантовать, ударять по корпусу и взрывателю, закапывать в землю и бросать их в водоемы</w:t>
      </w:r>
      <w:r>
        <w:rPr>
          <w:rFonts w:ascii="Times New Roman" w:eastAsia="Times New Roman" w:hAnsi="Times New Roman" w:cs="Times New Roman"/>
          <w:color w:val="000000"/>
          <w:sz w:val="28"/>
          <w:szCs w:val="28"/>
          <w:lang w:eastAsia="ru-RU"/>
        </w:rPr>
        <w:t xml:space="preserve"> и колодцы</w:t>
      </w:r>
      <w:r w:rsidRPr="006A4B12">
        <w:rPr>
          <w:rFonts w:ascii="Times New Roman" w:eastAsia="Times New Roman" w:hAnsi="Times New Roman" w:cs="Times New Roman"/>
          <w:color w:val="000000"/>
          <w:sz w:val="28"/>
          <w:szCs w:val="28"/>
          <w:lang w:eastAsia="ru-RU"/>
        </w:rPr>
        <w:t>, разбирать, воздействовать огнем, собирать и сдавать в качестве металлолома.</w:t>
      </w:r>
    </w:p>
    <w:p w:rsidR="00FB6449" w:rsidRPr="006A4B12" w:rsidRDefault="00FB6449" w:rsidP="00FB64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A4B12">
        <w:rPr>
          <w:rFonts w:ascii="Times New Roman" w:eastAsia="Times New Roman" w:hAnsi="Times New Roman" w:cs="Times New Roman"/>
          <w:color w:val="000000"/>
          <w:sz w:val="28"/>
          <w:szCs w:val="28"/>
          <w:lang w:eastAsia="ru-RU"/>
        </w:rPr>
        <w:t>В случае обнаружения взрывоопасных предметов немедленно необходимо сообщить в военный комиссариат Вороновского района по тел.2-19-01, в РОВД по тел. 102 или РОЧС по тел. 101. Помните! Своими правильными действиями при обнаружении взрывоопасных предметов вы предотвратите несчастные случаи.</w:t>
      </w:r>
    </w:p>
    <w:p w:rsidR="00FB6449" w:rsidRPr="006A4B12" w:rsidRDefault="00FB6449" w:rsidP="00FB644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A4B12">
        <w:rPr>
          <w:rFonts w:ascii="Times New Roman" w:eastAsia="Times New Roman" w:hAnsi="Times New Roman" w:cs="Times New Roman"/>
          <w:color w:val="000000"/>
          <w:sz w:val="28"/>
          <w:szCs w:val="28"/>
          <w:lang w:eastAsia="ru-RU"/>
        </w:rPr>
        <w:t>Разминированием, обезвреживанием и уничтожением взрывоопасных предметов занимаются только специально подготовленные специалисты-саперы, допущенные к этому виду работ.</w:t>
      </w:r>
    </w:p>
    <w:p w:rsidR="00FB6449" w:rsidRPr="006A4B12" w:rsidRDefault="00FB6449" w:rsidP="00FB6449">
      <w:pPr>
        <w:shd w:val="clear" w:color="auto" w:fill="FFFFFF"/>
        <w:spacing w:after="0" w:line="240" w:lineRule="auto"/>
        <w:ind w:firstLine="709"/>
        <w:jc w:val="both"/>
        <w:rPr>
          <w:rFonts w:ascii="Times New Roman" w:eastAsia="Calibri" w:hAnsi="Times New Roman" w:cs="Times New Roman"/>
          <w:sz w:val="28"/>
        </w:rPr>
      </w:pPr>
      <w:r w:rsidRPr="006A4B12">
        <w:rPr>
          <w:rFonts w:ascii="Times New Roman" w:eastAsia="Calibri" w:hAnsi="Times New Roman" w:cs="Times New Roman"/>
          <w:sz w:val="28"/>
        </w:rPr>
        <w:t>Напоминаем, что за незаконные действия в отношении огнестрельного оружия, боеприпасов и взрывчатых веществ в соответствии со ст.295 Уголовного Кодекса Республики Беларусь предусмотрена уголовная ответственность.</w:t>
      </w:r>
    </w:p>
    <w:p w:rsidR="00FB6449" w:rsidRPr="006A4B12" w:rsidRDefault="00FB6449" w:rsidP="00FB6449">
      <w:pPr>
        <w:widowControl w:val="0"/>
        <w:autoSpaceDE w:val="0"/>
        <w:autoSpaceDN w:val="0"/>
        <w:spacing w:after="0" w:line="240" w:lineRule="auto"/>
        <w:ind w:firstLine="540"/>
        <w:jc w:val="both"/>
        <w:outlineLvl w:val="3"/>
        <w:rPr>
          <w:rFonts w:ascii="Times New Roman" w:eastAsia="Times New Roman" w:hAnsi="Times New Roman" w:cs="Times New Roman"/>
          <w:i/>
          <w:color w:val="FF0000"/>
          <w:sz w:val="28"/>
          <w:szCs w:val="20"/>
          <w:lang w:eastAsia="ru-RU"/>
        </w:rPr>
      </w:pPr>
      <w:r w:rsidRPr="006A4B12">
        <w:rPr>
          <w:rFonts w:ascii="Times New Roman" w:eastAsia="Times New Roman" w:hAnsi="Times New Roman" w:cs="Times New Roman"/>
          <w:b/>
          <w:i/>
          <w:color w:val="FF0000"/>
          <w:sz w:val="28"/>
          <w:szCs w:val="20"/>
          <w:lang w:eastAsia="ru-RU"/>
        </w:rPr>
        <w:t>Статья 295. Незаконные действия в отношении огнестрельного оружия, боеприпасов и взрывчатых веществ</w:t>
      </w:r>
    </w:p>
    <w:p w:rsidR="00FB6449" w:rsidRPr="006A4B12" w:rsidRDefault="00FB6449" w:rsidP="00FB6449">
      <w:pPr>
        <w:widowControl w:val="0"/>
        <w:autoSpaceDE w:val="0"/>
        <w:autoSpaceDN w:val="0"/>
        <w:spacing w:after="0" w:line="240" w:lineRule="auto"/>
        <w:ind w:firstLine="540"/>
        <w:jc w:val="both"/>
        <w:rPr>
          <w:rFonts w:ascii="Times New Roman" w:eastAsia="Times New Roman" w:hAnsi="Times New Roman" w:cs="Times New Roman"/>
          <w:i/>
          <w:color w:val="FF0000"/>
          <w:sz w:val="28"/>
          <w:szCs w:val="20"/>
          <w:lang w:eastAsia="ru-RU"/>
        </w:rPr>
      </w:pPr>
      <w:r w:rsidRPr="006A4B12">
        <w:rPr>
          <w:rFonts w:ascii="Times New Roman" w:eastAsia="Times New Roman" w:hAnsi="Times New Roman" w:cs="Times New Roman"/>
          <w:i/>
          <w:color w:val="FF0000"/>
          <w:sz w:val="28"/>
          <w:szCs w:val="20"/>
          <w:lang w:eastAsia="ru-RU"/>
        </w:rPr>
        <w:t xml:space="preserve">1. Исключена.(часть первая исключена с 1 марта 2007 года. - </w:t>
      </w:r>
      <w:hyperlink r:id="rId5" w:history="1">
        <w:r w:rsidRPr="006A4B12">
          <w:rPr>
            <w:rFonts w:ascii="Times New Roman" w:eastAsia="Times New Roman" w:hAnsi="Times New Roman" w:cs="Times New Roman"/>
            <w:i/>
            <w:color w:val="FF0000"/>
            <w:sz w:val="28"/>
            <w:szCs w:val="20"/>
            <w:lang w:eastAsia="ru-RU"/>
          </w:rPr>
          <w:t>Закон</w:t>
        </w:r>
      </w:hyperlink>
      <w:r w:rsidRPr="006A4B12">
        <w:rPr>
          <w:rFonts w:ascii="Times New Roman" w:eastAsia="Times New Roman" w:hAnsi="Times New Roman" w:cs="Times New Roman"/>
          <w:i/>
          <w:color w:val="FF0000"/>
          <w:sz w:val="28"/>
          <w:szCs w:val="20"/>
          <w:lang w:eastAsia="ru-RU"/>
        </w:rPr>
        <w:t xml:space="preserve"> Республики Беларусь от 17.07.2006 N 147-З)</w:t>
      </w:r>
    </w:p>
    <w:p w:rsidR="00FB6449" w:rsidRPr="006A4B12" w:rsidRDefault="00FB6449" w:rsidP="00FB6449">
      <w:pPr>
        <w:widowControl w:val="0"/>
        <w:autoSpaceDE w:val="0"/>
        <w:autoSpaceDN w:val="0"/>
        <w:spacing w:after="0" w:line="240" w:lineRule="auto"/>
        <w:ind w:firstLine="540"/>
        <w:jc w:val="both"/>
        <w:rPr>
          <w:rFonts w:ascii="Times New Roman" w:eastAsia="Times New Roman" w:hAnsi="Times New Roman" w:cs="Times New Roman"/>
          <w:i/>
          <w:color w:val="FF0000"/>
          <w:sz w:val="28"/>
          <w:szCs w:val="20"/>
          <w:lang w:eastAsia="ru-RU"/>
        </w:rPr>
      </w:pPr>
      <w:bookmarkStart w:id="1" w:name="P3524"/>
      <w:bookmarkEnd w:id="1"/>
      <w:r w:rsidRPr="006A4B12">
        <w:rPr>
          <w:rFonts w:ascii="Times New Roman" w:eastAsia="Times New Roman" w:hAnsi="Times New Roman" w:cs="Times New Roman"/>
          <w:i/>
          <w:color w:val="FF0000"/>
          <w:sz w:val="28"/>
          <w:szCs w:val="20"/>
          <w:lang w:eastAsia="ru-RU"/>
        </w:rPr>
        <w:t xml:space="preserve">2. 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w:t>
      </w:r>
      <w:r w:rsidRPr="006A4B12">
        <w:rPr>
          <w:rFonts w:ascii="Times New Roman" w:eastAsia="Times New Roman" w:hAnsi="Times New Roman" w:cs="Times New Roman"/>
          <w:i/>
          <w:color w:val="FF0000"/>
          <w:sz w:val="28"/>
          <w:szCs w:val="20"/>
          <w:lang w:eastAsia="ru-RU"/>
        </w:rPr>
        <w:lastRenderedPageBreak/>
        <w:t>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w:t>
      </w:r>
    </w:p>
    <w:p w:rsidR="00FB6449" w:rsidRPr="006A4B12" w:rsidRDefault="00FB6449" w:rsidP="00FB6449">
      <w:pPr>
        <w:widowControl w:val="0"/>
        <w:autoSpaceDE w:val="0"/>
        <w:autoSpaceDN w:val="0"/>
        <w:spacing w:after="0" w:line="240" w:lineRule="auto"/>
        <w:ind w:firstLine="540"/>
        <w:jc w:val="both"/>
        <w:rPr>
          <w:rFonts w:ascii="Times New Roman" w:eastAsia="Times New Roman" w:hAnsi="Times New Roman" w:cs="Times New Roman"/>
          <w:i/>
          <w:color w:val="FF0000"/>
          <w:sz w:val="28"/>
          <w:szCs w:val="20"/>
          <w:lang w:eastAsia="ru-RU"/>
        </w:rPr>
      </w:pPr>
      <w:r w:rsidRPr="006A4B12">
        <w:rPr>
          <w:rFonts w:ascii="Times New Roman" w:eastAsia="Times New Roman" w:hAnsi="Times New Roman" w:cs="Times New Roman"/>
          <w:i/>
          <w:color w:val="FF0000"/>
          <w:sz w:val="28"/>
          <w:szCs w:val="20"/>
          <w:lang w:eastAsia="ru-RU"/>
        </w:rPr>
        <w:t>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 конфискацией имущества или без конфискации.</w:t>
      </w:r>
    </w:p>
    <w:p w:rsidR="00FB6449" w:rsidRPr="006A4B12" w:rsidRDefault="00FB6449" w:rsidP="00FB6449">
      <w:pPr>
        <w:widowControl w:val="0"/>
        <w:autoSpaceDE w:val="0"/>
        <w:autoSpaceDN w:val="0"/>
        <w:spacing w:after="0" w:line="240" w:lineRule="auto"/>
        <w:ind w:firstLine="540"/>
        <w:jc w:val="both"/>
        <w:rPr>
          <w:rFonts w:ascii="Times New Roman" w:eastAsia="Times New Roman" w:hAnsi="Times New Roman" w:cs="Times New Roman"/>
          <w:i/>
          <w:color w:val="FF0000"/>
          <w:sz w:val="28"/>
          <w:szCs w:val="20"/>
          <w:lang w:eastAsia="ru-RU"/>
        </w:rPr>
      </w:pPr>
      <w:bookmarkStart w:id="2" w:name="P3528"/>
      <w:bookmarkEnd w:id="2"/>
      <w:r w:rsidRPr="006A4B12">
        <w:rPr>
          <w:rFonts w:ascii="Times New Roman" w:eastAsia="Times New Roman" w:hAnsi="Times New Roman" w:cs="Times New Roman"/>
          <w:i/>
          <w:color w:val="FF0000"/>
          <w:sz w:val="28"/>
          <w:szCs w:val="20"/>
          <w:lang w:eastAsia="ru-RU"/>
        </w:rPr>
        <w:t xml:space="preserve">3. Деяния, предусмотренные </w:t>
      </w:r>
      <w:hyperlink w:anchor="P3524" w:history="1">
        <w:r w:rsidRPr="006A4B12">
          <w:rPr>
            <w:rFonts w:ascii="Times New Roman" w:eastAsia="Times New Roman" w:hAnsi="Times New Roman" w:cs="Times New Roman"/>
            <w:i/>
            <w:color w:val="FF0000"/>
            <w:sz w:val="28"/>
            <w:szCs w:val="20"/>
            <w:lang w:eastAsia="ru-RU"/>
          </w:rPr>
          <w:t>частью 2</w:t>
        </w:r>
      </w:hyperlink>
      <w:r w:rsidRPr="006A4B12">
        <w:rPr>
          <w:rFonts w:ascii="Times New Roman" w:eastAsia="Times New Roman" w:hAnsi="Times New Roman" w:cs="Times New Roman"/>
          <w:i/>
          <w:color w:val="FF0000"/>
          <w:sz w:val="28"/>
          <w:szCs w:val="20"/>
          <w:lang w:eastAsia="ru-RU"/>
        </w:rPr>
        <w:t xml:space="preserve"> настоящей статьи, совершенные повторно либо группой лиц по предварительному сговору, -</w:t>
      </w:r>
    </w:p>
    <w:p w:rsidR="00FB6449" w:rsidRPr="006A4B12" w:rsidRDefault="00FB6449" w:rsidP="00FB6449">
      <w:pPr>
        <w:widowControl w:val="0"/>
        <w:autoSpaceDE w:val="0"/>
        <w:autoSpaceDN w:val="0"/>
        <w:spacing w:after="0" w:line="240" w:lineRule="auto"/>
        <w:ind w:firstLine="540"/>
        <w:jc w:val="both"/>
        <w:rPr>
          <w:rFonts w:ascii="Times New Roman" w:eastAsia="Times New Roman" w:hAnsi="Times New Roman" w:cs="Times New Roman"/>
          <w:i/>
          <w:color w:val="FF0000"/>
          <w:sz w:val="28"/>
          <w:szCs w:val="20"/>
          <w:lang w:eastAsia="ru-RU"/>
        </w:rPr>
      </w:pPr>
      <w:r w:rsidRPr="006A4B12">
        <w:rPr>
          <w:rFonts w:ascii="Times New Roman" w:eastAsia="Times New Roman" w:hAnsi="Times New Roman" w:cs="Times New Roman"/>
          <w:i/>
          <w:color w:val="FF0000"/>
          <w:sz w:val="28"/>
          <w:szCs w:val="20"/>
          <w:lang w:eastAsia="ru-RU"/>
        </w:rPr>
        <w:t>наказываются ограничением свободы на срок до пяти лет или лишением свободы на срок от двух до десяти лет с конфискацией имущества или без конфискации.</w:t>
      </w:r>
    </w:p>
    <w:p w:rsidR="00FB6449" w:rsidRPr="006A4B12" w:rsidRDefault="00FB6449" w:rsidP="00FB6449">
      <w:pPr>
        <w:widowControl w:val="0"/>
        <w:autoSpaceDE w:val="0"/>
        <w:autoSpaceDN w:val="0"/>
        <w:spacing w:after="0" w:line="240" w:lineRule="auto"/>
        <w:ind w:firstLine="540"/>
        <w:jc w:val="both"/>
        <w:rPr>
          <w:rFonts w:ascii="Times New Roman" w:eastAsia="Times New Roman" w:hAnsi="Times New Roman" w:cs="Times New Roman"/>
          <w:i/>
          <w:color w:val="FF0000"/>
          <w:sz w:val="28"/>
          <w:szCs w:val="20"/>
          <w:lang w:eastAsia="ru-RU"/>
        </w:rPr>
      </w:pPr>
      <w:bookmarkStart w:id="3" w:name="P3532"/>
      <w:bookmarkEnd w:id="3"/>
      <w:r w:rsidRPr="006A4B12">
        <w:rPr>
          <w:rFonts w:ascii="Times New Roman" w:eastAsia="Times New Roman" w:hAnsi="Times New Roman" w:cs="Times New Roman"/>
          <w:i/>
          <w:color w:val="FF0000"/>
          <w:sz w:val="28"/>
          <w:szCs w:val="20"/>
          <w:lang w:eastAsia="ru-RU"/>
        </w:rPr>
        <w:t xml:space="preserve">4. Деяния, предусмотренные </w:t>
      </w:r>
      <w:hyperlink w:anchor="P3524" w:history="1">
        <w:r w:rsidRPr="006A4B12">
          <w:rPr>
            <w:rFonts w:ascii="Times New Roman" w:eastAsia="Times New Roman" w:hAnsi="Times New Roman" w:cs="Times New Roman"/>
            <w:i/>
            <w:color w:val="FF0000"/>
            <w:sz w:val="28"/>
            <w:szCs w:val="20"/>
            <w:lang w:eastAsia="ru-RU"/>
          </w:rPr>
          <w:t>частями 2</w:t>
        </w:r>
      </w:hyperlink>
      <w:r w:rsidRPr="006A4B12">
        <w:rPr>
          <w:rFonts w:ascii="Times New Roman" w:eastAsia="Times New Roman" w:hAnsi="Times New Roman" w:cs="Times New Roman"/>
          <w:i/>
          <w:color w:val="FF0000"/>
          <w:sz w:val="28"/>
          <w:szCs w:val="20"/>
          <w:lang w:eastAsia="ru-RU"/>
        </w:rPr>
        <w:t xml:space="preserve"> или </w:t>
      </w:r>
      <w:hyperlink w:anchor="P3528" w:history="1">
        <w:r w:rsidRPr="006A4B12">
          <w:rPr>
            <w:rFonts w:ascii="Times New Roman" w:eastAsia="Times New Roman" w:hAnsi="Times New Roman" w:cs="Times New Roman"/>
            <w:i/>
            <w:color w:val="FF0000"/>
            <w:sz w:val="28"/>
            <w:szCs w:val="20"/>
            <w:lang w:eastAsia="ru-RU"/>
          </w:rPr>
          <w:t>3</w:t>
        </w:r>
      </w:hyperlink>
      <w:r w:rsidRPr="006A4B12">
        <w:rPr>
          <w:rFonts w:ascii="Times New Roman" w:eastAsia="Times New Roman" w:hAnsi="Times New Roman" w:cs="Times New Roman"/>
          <w:i/>
          <w:color w:val="FF0000"/>
          <w:sz w:val="28"/>
          <w:szCs w:val="20"/>
          <w:lang w:eastAsia="ru-RU"/>
        </w:rPr>
        <w:t xml:space="preserve"> настоящей статьи, совершенные организованной группой, а равно в целях совершения преступлений, предусмотренных </w:t>
      </w:r>
      <w:hyperlink w:anchor="P1494" w:history="1">
        <w:r w:rsidRPr="006A4B12">
          <w:rPr>
            <w:rFonts w:ascii="Times New Roman" w:eastAsia="Times New Roman" w:hAnsi="Times New Roman" w:cs="Times New Roman"/>
            <w:i/>
            <w:color w:val="FF0000"/>
            <w:sz w:val="28"/>
            <w:szCs w:val="20"/>
            <w:lang w:eastAsia="ru-RU"/>
          </w:rPr>
          <w:t>статьями 124</w:t>
        </w:r>
      </w:hyperlink>
      <w:r w:rsidRPr="006A4B12">
        <w:rPr>
          <w:rFonts w:ascii="Times New Roman" w:eastAsia="Times New Roman" w:hAnsi="Times New Roman" w:cs="Times New Roman"/>
          <w:i/>
          <w:color w:val="FF0000"/>
          <w:sz w:val="28"/>
          <w:szCs w:val="20"/>
          <w:lang w:eastAsia="ru-RU"/>
        </w:rPr>
        <w:t xml:space="preserve"> - </w:t>
      </w:r>
      <w:hyperlink w:anchor="P1524" w:history="1">
        <w:r w:rsidRPr="006A4B12">
          <w:rPr>
            <w:rFonts w:ascii="Times New Roman" w:eastAsia="Times New Roman" w:hAnsi="Times New Roman" w:cs="Times New Roman"/>
            <w:i/>
            <w:color w:val="FF0000"/>
            <w:sz w:val="28"/>
            <w:szCs w:val="20"/>
            <w:lang w:eastAsia="ru-RU"/>
          </w:rPr>
          <w:t>127</w:t>
        </w:r>
      </w:hyperlink>
      <w:r w:rsidRPr="006A4B12">
        <w:rPr>
          <w:rFonts w:ascii="Times New Roman" w:eastAsia="Times New Roman" w:hAnsi="Times New Roman" w:cs="Times New Roman"/>
          <w:i/>
          <w:color w:val="FF0000"/>
          <w:sz w:val="28"/>
          <w:szCs w:val="20"/>
          <w:lang w:eastAsia="ru-RU"/>
        </w:rPr>
        <w:t xml:space="preserve">, </w:t>
      </w:r>
      <w:hyperlink w:anchor="P1555" w:history="1">
        <w:r w:rsidRPr="006A4B12">
          <w:rPr>
            <w:rFonts w:ascii="Times New Roman" w:eastAsia="Times New Roman" w:hAnsi="Times New Roman" w:cs="Times New Roman"/>
            <w:i/>
            <w:color w:val="FF0000"/>
            <w:sz w:val="28"/>
            <w:szCs w:val="20"/>
            <w:lang w:eastAsia="ru-RU"/>
          </w:rPr>
          <w:t>131</w:t>
        </w:r>
      </w:hyperlink>
      <w:r w:rsidRPr="006A4B12">
        <w:rPr>
          <w:rFonts w:ascii="Times New Roman" w:eastAsia="Times New Roman" w:hAnsi="Times New Roman" w:cs="Times New Roman"/>
          <w:i/>
          <w:color w:val="FF0000"/>
          <w:sz w:val="28"/>
          <w:szCs w:val="20"/>
          <w:lang w:eastAsia="ru-RU"/>
        </w:rPr>
        <w:t xml:space="preserve">, </w:t>
      </w:r>
      <w:hyperlink w:anchor="P3381" w:history="1">
        <w:r w:rsidRPr="006A4B12">
          <w:rPr>
            <w:rFonts w:ascii="Times New Roman" w:eastAsia="Times New Roman" w:hAnsi="Times New Roman" w:cs="Times New Roman"/>
            <w:i/>
            <w:color w:val="FF0000"/>
            <w:sz w:val="28"/>
            <w:szCs w:val="20"/>
            <w:lang w:eastAsia="ru-RU"/>
          </w:rPr>
          <w:t>287</w:t>
        </w:r>
      </w:hyperlink>
      <w:r w:rsidRPr="006A4B12">
        <w:rPr>
          <w:rFonts w:ascii="Times New Roman" w:eastAsia="Times New Roman" w:hAnsi="Times New Roman" w:cs="Times New Roman"/>
          <w:i/>
          <w:color w:val="FF0000"/>
          <w:sz w:val="28"/>
          <w:szCs w:val="20"/>
          <w:lang w:eastAsia="ru-RU"/>
        </w:rPr>
        <w:t xml:space="preserve">, </w:t>
      </w:r>
      <w:hyperlink w:anchor="P3395" w:history="1">
        <w:r w:rsidRPr="006A4B12">
          <w:rPr>
            <w:rFonts w:ascii="Times New Roman" w:eastAsia="Times New Roman" w:hAnsi="Times New Roman" w:cs="Times New Roman"/>
            <w:i/>
            <w:color w:val="FF0000"/>
            <w:sz w:val="28"/>
            <w:szCs w:val="20"/>
            <w:lang w:eastAsia="ru-RU"/>
          </w:rPr>
          <w:t>289</w:t>
        </w:r>
      </w:hyperlink>
      <w:r w:rsidRPr="006A4B12">
        <w:rPr>
          <w:rFonts w:ascii="Times New Roman" w:eastAsia="Times New Roman" w:hAnsi="Times New Roman" w:cs="Times New Roman"/>
          <w:i/>
          <w:color w:val="FF0000"/>
          <w:sz w:val="28"/>
          <w:szCs w:val="20"/>
          <w:lang w:eastAsia="ru-RU"/>
        </w:rPr>
        <w:t xml:space="preserve"> - </w:t>
      </w:r>
      <w:hyperlink w:anchor="P3480" w:history="1">
        <w:r w:rsidRPr="006A4B12">
          <w:rPr>
            <w:rFonts w:ascii="Times New Roman" w:eastAsia="Times New Roman" w:hAnsi="Times New Roman" w:cs="Times New Roman"/>
            <w:i/>
            <w:color w:val="FF0000"/>
            <w:sz w:val="28"/>
            <w:szCs w:val="20"/>
            <w:lang w:eastAsia="ru-RU"/>
          </w:rPr>
          <w:t>292</w:t>
        </w:r>
      </w:hyperlink>
      <w:r w:rsidRPr="006A4B12">
        <w:rPr>
          <w:rFonts w:ascii="Times New Roman" w:eastAsia="Times New Roman" w:hAnsi="Times New Roman" w:cs="Times New Roman"/>
          <w:i/>
          <w:color w:val="FF0000"/>
          <w:sz w:val="28"/>
          <w:szCs w:val="20"/>
          <w:lang w:eastAsia="ru-RU"/>
        </w:rPr>
        <w:t xml:space="preserve">, </w:t>
      </w:r>
      <w:hyperlink w:anchor="P4380" w:history="1">
        <w:r w:rsidRPr="006A4B12">
          <w:rPr>
            <w:rFonts w:ascii="Times New Roman" w:eastAsia="Times New Roman" w:hAnsi="Times New Roman" w:cs="Times New Roman"/>
            <w:i/>
            <w:color w:val="FF0000"/>
            <w:sz w:val="28"/>
            <w:szCs w:val="20"/>
            <w:lang w:eastAsia="ru-RU"/>
          </w:rPr>
          <w:t>359</w:t>
        </w:r>
      </w:hyperlink>
      <w:r w:rsidRPr="006A4B12">
        <w:rPr>
          <w:rFonts w:ascii="Times New Roman" w:eastAsia="Times New Roman" w:hAnsi="Times New Roman" w:cs="Times New Roman"/>
          <w:i/>
          <w:color w:val="FF0000"/>
          <w:sz w:val="28"/>
          <w:szCs w:val="20"/>
          <w:lang w:eastAsia="ru-RU"/>
        </w:rPr>
        <w:t xml:space="preserve"> и </w:t>
      </w:r>
      <w:hyperlink w:anchor="P4389" w:history="1">
        <w:r w:rsidRPr="006A4B12">
          <w:rPr>
            <w:rFonts w:ascii="Times New Roman" w:eastAsia="Times New Roman" w:hAnsi="Times New Roman" w:cs="Times New Roman"/>
            <w:i/>
            <w:color w:val="FF0000"/>
            <w:sz w:val="28"/>
            <w:szCs w:val="20"/>
            <w:lang w:eastAsia="ru-RU"/>
          </w:rPr>
          <w:t>360</w:t>
        </w:r>
      </w:hyperlink>
      <w:r w:rsidRPr="006A4B12">
        <w:rPr>
          <w:rFonts w:ascii="Times New Roman" w:eastAsia="Times New Roman" w:hAnsi="Times New Roman" w:cs="Times New Roman"/>
          <w:i/>
          <w:color w:val="FF0000"/>
          <w:sz w:val="28"/>
          <w:szCs w:val="20"/>
          <w:lang w:eastAsia="ru-RU"/>
        </w:rPr>
        <w:t xml:space="preserve"> Уголовного Кодекса, -</w:t>
      </w:r>
    </w:p>
    <w:p w:rsidR="00FB6449" w:rsidRPr="006A4B12" w:rsidRDefault="00FB6449" w:rsidP="00FB6449">
      <w:pPr>
        <w:widowControl w:val="0"/>
        <w:autoSpaceDE w:val="0"/>
        <w:autoSpaceDN w:val="0"/>
        <w:spacing w:after="0" w:line="240" w:lineRule="auto"/>
        <w:ind w:firstLine="540"/>
        <w:jc w:val="both"/>
        <w:rPr>
          <w:rFonts w:ascii="Times New Roman" w:eastAsia="Times New Roman" w:hAnsi="Times New Roman" w:cs="Times New Roman"/>
          <w:i/>
          <w:color w:val="FF0000"/>
          <w:sz w:val="28"/>
          <w:szCs w:val="20"/>
          <w:lang w:eastAsia="ru-RU"/>
        </w:rPr>
      </w:pPr>
      <w:r w:rsidRPr="006A4B12">
        <w:rPr>
          <w:rFonts w:ascii="Times New Roman" w:eastAsia="Times New Roman" w:hAnsi="Times New Roman" w:cs="Times New Roman"/>
          <w:i/>
          <w:color w:val="FF0000"/>
          <w:sz w:val="28"/>
          <w:szCs w:val="20"/>
          <w:lang w:eastAsia="ru-RU"/>
        </w:rPr>
        <w:t>наказываются лишением свободы на срок от четырех до двенадцати лет с конфискацией имущества или без конфискации.</w:t>
      </w:r>
    </w:p>
    <w:p w:rsidR="00FB6449" w:rsidRPr="006A4B12" w:rsidRDefault="00FB6449" w:rsidP="00FB6449">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A4B12">
        <w:rPr>
          <w:rFonts w:ascii="Times New Roman" w:eastAsia="Times New Roman" w:hAnsi="Times New Roman" w:cs="Times New Roman"/>
          <w:i/>
          <w:color w:val="FF0000"/>
          <w:sz w:val="28"/>
          <w:szCs w:val="20"/>
          <w:lang w:eastAsia="ru-RU"/>
        </w:rPr>
        <w:t xml:space="preserve">Примечание. Лицо, добровольно сдавшее предметы, указанные в </w:t>
      </w:r>
      <w:hyperlink w:anchor="P3520" w:history="1">
        <w:r w:rsidRPr="006A4B12">
          <w:rPr>
            <w:rFonts w:ascii="Times New Roman" w:eastAsia="Times New Roman" w:hAnsi="Times New Roman" w:cs="Times New Roman"/>
            <w:i/>
            <w:color w:val="FF0000"/>
            <w:sz w:val="28"/>
            <w:szCs w:val="20"/>
            <w:lang w:eastAsia="ru-RU"/>
          </w:rPr>
          <w:t>статьях 295</w:t>
        </w:r>
      </w:hyperlink>
      <w:r w:rsidRPr="006A4B12">
        <w:rPr>
          <w:rFonts w:ascii="Times New Roman" w:eastAsia="Times New Roman" w:hAnsi="Times New Roman" w:cs="Times New Roman"/>
          <w:i/>
          <w:color w:val="FF0000"/>
          <w:sz w:val="28"/>
          <w:szCs w:val="20"/>
          <w:lang w:eastAsia="ru-RU"/>
        </w:rPr>
        <w:t xml:space="preserve"> - </w:t>
      </w:r>
      <w:hyperlink w:anchor="P3592" w:history="1">
        <w:r w:rsidRPr="006A4B12">
          <w:rPr>
            <w:rFonts w:ascii="Times New Roman" w:eastAsia="Times New Roman" w:hAnsi="Times New Roman" w:cs="Times New Roman"/>
            <w:i/>
            <w:color w:val="FF0000"/>
            <w:sz w:val="28"/>
            <w:szCs w:val="20"/>
            <w:lang w:eastAsia="ru-RU"/>
          </w:rPr>
          <w:t>297</w:t>
        </w:r>
      </w:hyperlink>
      <w:r w:rsidRPr="006A4B12">
        <w:rPr>
          <w:rFonts w:ascii="Times New Roman" w:eastAsia="Times New Roman" w:hAnsi="Times New Roman" w:cs="Times New Roman"/>
          <w:i/>
          <w:color w:val="FF0000"/>
          <w:sz w:val="28"/>
          <w:szCs w:val="20"/>
          <w:lang w:eastAsia="ru-RU"/>
        </w:rPr>
        <w:t xml:space="preserve"> Уголовного Кодекса, освобождается от уголовной ответственности за действия, предусмотренные названными статьями, кроме случаев сбыта.</w:t>
      </w:r>
    </w:p>
    <w:p w:rsidR="00FB6449" w:rsidRDefault="00FB6449" w:rsidP="00FB6449">
      <w:pPr>
        <w:rPr>
          <w:rFonts w:ascii="Times New Roman" w:eastAsia="Times New Roman" w:hAnsi="Times New Roman" w:cs="Times New Roman"/>
          <w:sz w:val="24"/>
          <w:szCs w:val="24"/>
          <w:lang w:eastAsia="ru-RU"/>
        </w:rPr>
      </w:pPr>
    </w:p>
    <w:p w:rsidR="005D3CAA" w:rsidRDefault="00966DF0"/>
    <w:sectPr w:rsidR="005D3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35"/>
    <w:rsid w:val="00047734"/>
    <w:rsid w:val="004D4635"/>
    <w:rsid w:val="00966DF0"/>
    <w:rsid w:val="00E301CB"/>
    <w:rsid w:val="00FB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621CE32A8DC47F020911F433FBACA81A447673AC27E8624589B0EDBFD5047C2E7822116C02CAAB1E04E9F2FC224N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0</DocSecurity>
  <Lines>32</Lines>
  <Paragraphs>9</Paragraphs>
  <ScaleCrop>false</ScaleCrop>
  <Company>mchs</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Урбанович</dc:creator>
  <cp:keywords/>
  <dc:description/>
  <cp:lastModifiedBy>User</cp:lastModifiedBy>
  <cp:revision>2</cp:revision>
  <dcterms:created xsi:type="dcterms:W3CDTF">2020-04-24T12:06:00Z</dcterms:created>
  <dcterms:modified xsi:type="dcterms:W3CDTF">2020-04-24T12:06:00Z</dcterms:modified>
</cp:coreProperties>
</file>