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285" w:rsidRPr="00565285" w:rsidRDefault="00565285" w:rsidP="0056528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65285">
        <w:rPr>
          <w:b/>
          <w:sz w:val="28"/>
          <w:szCs w:val="28"/>
        </w:rPr>
        <w:t>ГРОДНЕНСКИЙ ГОСУДАРСТВЕННЫЙ УНИВЕРСИТЕТ ИМЕНИ ЯНКИ КУПАЛЫ</w:t>
      </w:r>
    </w:p>
    <w:p w:rsidR="00565285" w:rsidRPr="00565285" w:rsidRDefault="00565285" w:rsidP="0056528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65285">
        <w:rPr>
          <w:b/>
          <w:sz w:val="28"/>
          <w:szCs w:val="28"/>
        </w:rPr>
        <w:t>ФАКУЛЬТЕТ ИСТОРИИ, КОММУНИКАЦИИ И ТУРИЗМА</w:t>
      </w:r>
    </w:p>
    <w:p w:rsidR="00FF0930" w:rsidRPr="00FF0930" w:rsidRDefault="00565285" w:rsidP="00565285">
      <w:pPr>
        <w:widowControl w:val="0"/>
        <w:spacing w:line="360" w:lineRule="auto"/>
        <w:jc w:val="center"/>
        <w:rPr>
          <w:sz w:val="28"/>
          <w:szCs w:val="28"/>
        </w:rPr>
      </w:pPr>
      <w:r w:rsidRPr="00565285">
        <w:rPr>
          <w:b/>
          <w:sz w:val="28"/>
          <w:szCs w:val="28"/>
        </w:rPr>
        <w:t>КАФЕДРА ТУРИЗМА И КУЛЬТУРНОГО НАСЛЕДИЯ</w:t>
      </w: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135A9B" w:rsidRDefault="00FF0930" w:rsidP="00135A9B">
      <w:pPr>
        <w:widowControl w:val="0"/>
        <w:spacing w:line="360" w:lineRule="auto"/>
        <w:jc w:val="center"/>
        <w:rPr>
          <w:b/>
          <w:i/>
        </w:rPr>
      </w:pPr>
      <w:r w:rsidRPr="00FF0930">
        <w:rPr>
          <w:b/>
          <w:i/>
          <w:sz w:val="28"/>
          <w:szCs w:val="28"/>
        </w:rPr>
        <w:t>Автор</w:t>
      </w:r>
      <w:r w:rsidR="00BA5E77">
        <w:rPr>
          <w:b/>
          <w:i/>
          <w:sz w:val="28"/>
          <w:szCs w:val="28"/>
        </w:rPr>
        <w:t>ы</w:t>
      </w:r>
      <w:r w:rsidRPr="00FF0930">
        <w:rPr>
          <w:b/>
          <w:i/>
          <w:sz w:val="28"/>
          <w:szCs w:val="28"/>
        </w:rPr>
        <w:t>-составител</w:t>
      </w:r>
      <w:r w:rsidR="00BA5E77">
        <w:rPr>
          <w:b/>
          <w:i/>
          <w:sz w:val="28"/>
          <w:szCs w:val="28"/>
        </w:rPr>
        <w:t>и</w:t>
      </w:r>
      <w:r w:rsidRPr="00FF0930">
        <w:rPr>
          <w:b/>
          <w:i/>
          <w:sz w:val="28"/>
          <w:szCs w:val="28"/>
        </w:rPr>
        <w:t>:</w:t>
      </w:r>
    </w:p>
    <w:p w:rsidR="00135A9B" w:rsidRPr="00135A9B" w:rsidRDefault="00135A9B" w:rsidP="00135A9B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135A9B">
        <w:rPr>
          <w:b/>
          <w:i/>
          <w:sz w:val="28"/>
          <w:szCs w:val="28"/>
        </w:rPr>
        <w:t xml:space="preserve">Корнелюк В.Г, кандидат исторических наук, доцент, доцент кафедры туризма и культурного наследия ГрГУ имени Я.Купалы, </w:t>
      </w:r>
    </w:p>
    <w:p w:rsidR="00135A9B" w:rsidRPr="00135A9B" w:rsidRDefault="00135A9B" w:rsidP="00135A9B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135A9B">
        <w:rPr>
          <w:b/>
          <w:i/>
          <w:sz w:val="28"/>
          <w:szCs w:val="28"/>
        </w:rPr>
        <w:t>Чувак С.В., старший преподаватель кафедры туризма и культурного наследия ГрГУ имени Я.Купалы</w:t>
      </w: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176B00" w:rsidP="00FF0930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176B00">
        <w:rPr>
          <w:b/>
          <w:i/>
          <w:sz w:val="28"/>
          <w:szCs w:val="28"/>
        </w:rPr>
        <w:t xml:space="preserve"> </w:t>
      </w:r>
      <w:r w:rsidR="002E0645">
        <w:rPr>
          <w:b/>
          <w:i/>
          <w:sz w:val="28"/>
          <w:szCs w:val="28"/>
        </w:rPr>
        <w:t>«</w:t>
      </w:r>
      <w:r w:rsidRPr="00176B00">
        <w:rPr>
          <w:b/>
          <w:i/>
          <w:sz w:val="28"/>
          <w:szCs w:val="28"/>
        </w:rPr>
        <w:t>Вороновский калейдоскоп</w:t>
      </w:r>
      <w:r w:rsidR="002E0645">
        <w:rPr>
          <w:b/>
          <w:i/>
          <w:sz w:val="28"/>
          <w:szCs w:val="28"/>
        </w:rPr>
        <w:t>»</w:t>
      </w:r>
      <w:bookmarkStart w:id="0" w:name="_GoBack"/>
      <w:bookmarkEnd w:id="0"/>
    </w:p>
    <w:p w:rsidR="009435CB" w:rsidRDefault="00FF0930" w:rsidP="00FF0930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FF0930">
        <w:rPr>
          <w:b/>
          <w:sz w:val="28"/>
          <w:szCs w:val="28"/>
        </w:rPr>
        <w:t xml:space="preserve">КОНТРОЛЬНЫЙ ТЕКСТ </w:t>
      </w:r>
    </w:p>
    <w:p w:rsidR="00FF0930" w:rsidRPr="00FF0930" w:rsidRDefault="009435CB" w:rsidP="00FF0930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ИНКЛЮЗИВНОЙ </w:t>
      </w:r>
      <w:r w:rsidR="00FF0930" w:rsidRPr="00FF0930">
        <w:rPr>
          <w:b/>
          <w:sz w:val="28"/>
          <w:szCs w:val="28"/>
        </w:rPr>
        <w:t>ЭКСКУРСИИ</w:t>
      </w: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b/>
          <w:i/>
          <w:sz w:val="28"/>
          <w:szCs w:val="28"/>
          <w:lang w:val="be-BY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b/>
          <w:i/>
          <w:sz w:val="28"/>
          <w:szCs w:val="28"/>
          <w:lang w:val="be-BY"/>
        </w:rPr>
      </w:pPr>
    </w:p>
    <w:p w:rsidR="00FF0930" w:rsidRPr="00FF0930" w:rsidRDefault="00FF0930" w:rsidP="00FF0930">
      <w:pPr>
        <w:widowControl w:val="0"/>
        <w:spacing w:line="360" w:lineRule="auto"/>
        <w:jc w:val="center"/>
        <w:rPr>
          <w:sz w:val="28"/>
          <w:szCs w:val="28"/>
        </w:rPr>
      </w:pPr>
    </w:p>
    <w:p w:rsidR="00670E74" w:rsidRDefault="00670E74" w:rsidP="00FF0930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565285" w:rsidRDefault="00565285" w:rsidP="00FF0930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Гродно</w:t>
      </w:r>
    </w:p>
    <w:p w:rsidR="00135A9B" w:rsidRDefault="00FF0930" w:rsidP="00135A9B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FF0930">
        <w:rPr>
          <w:b/>
          <w:sz w:val="28"/>
          <w:szCs w:val="28"/>
        </w:rPr>
        <w:t>202</w:t>
      </w:r>
      <w:r w:rsidR="00670E74">
        <w:rPr>
          <w:b/>
          <w:sz w:val="28"/>
          <w:szCs w:val="28"/>
        </w:rPr>
        <w:t>5</w:t>
      </w:r>
      <w:r w:rsidR="00135A9B">
        <w:rPr>
          <w:b/>
          <w:sz w:val="28"/>
          <w:szCs w:val="28"/>
        </w:rPr>
        <w:br w:type="page"/>
      </w:r>
    </w:p>
    <w:p w:rsidR="00135A9B" w:rsidRPr="00135A9B" w:rsidRDefault="00135A9B" w:rsidP="00135A9B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lastRenderedPageBreak/>
        <w:t xml:space="preserve">Мы начнаем наше путешествие по Вороновскому краю. Сегодня – это район Беларуси, расположенный на Лидской равнине, населяет около 25 тысяч человек.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>Земли Вороновщины граничат с Литвой, поэтому исторически вобрали в себя богатство разных культур и религий.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Сквозь “дым столетий” смотрят на нас в разных уголках Вороновского района - дом-крепость Нонхартов в д. Гайцюнишки, устремлённые в небо и поющие органами костёлы в Наче, Трокелях, Осове, Радуни, Конвелишках и Беняконях. Их погосты, нередко хранят пам'ять омужественных и отчаяных участниках осовободительных восстаний, которые не раз прокатывались по нашей земли.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И как повсюду в Беларуси, практически в каждой деревни, посёлке и городе - знаки памяти о борьбе с фашизмом, её жертвах и героях.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К целой гамме человеческих чувств можно прикоснуться в Больтениках, помнящих разбитую жизнью любовь великого Адама Мицкевича и Марыси Верещаки.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Как и везде в нашей стране, в Вороновском крае много напоминаний о еврейской цивилизации, шесть столетий существовавшей вместе с беларусами. Посещение бывшего местечка Радунь в полной мере поволит ощутить колорит штетла и трагедию Холокоста.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135A9B">
        <w:rPr>
          <w:rFonts w:eastAsiaTheme="minorEastAsia"/>
          <w:sz w:val="28"/>
          <w:szCs w:val="28"/>
          <w:lang w:val="be-BY"/>
        </w:rPr>
        <w:tab/>
        <w:t>На Вороновщине и сегодня немало народных мастеров, помнящих секреты традиционных ремёсел. В былые годы результатом этого труда был добробыт каждого жителя, а теперь, преимущественно, это мемориальные образцы народной культуры. Например, в Вороново творит кукольных дел мастерица Галина Мелько. А в Погородно можно познакомится с искусством Станиславы Михно, чьи ткацкие техники</w:t>
      </w:r>
      <w:r w:rsidRPr="00135A9B">
        <w:rPr>
          <w:rFonts w:eastAsiaTheme="minorEastAsia"/>
          <w:sz w:val="28"/>
          <w:szCs w:val="28"/>
        </w:rPr>
        <w:t>изготовления многоцветных узорных покрывал и ковров</w:t>
      </w:r>
      <w:r w:rsidRPr="00135A9B">
        <w:rPr>
          <w:rFonts w:eastAsiaTheme="minorEastAsia"/>
          <w:sz w:val="28"/>
          <w:szCs w:val="28"/>
          <w:lang w:val="be-BY"/>
        </w:rPr>
        <w:t>, как элемент нематериального культурного наследия в</w:t>
      </w:r>
      <w:r w:rsidRPr="00135A9B">
        <w:rPr>
          <w:rFonts w:eastAsiaTheme="minorEastAsia"/>
          <w:sz w:val="28"/>
          <w:szCs w:val="28"/>
        </w:rPr>
        <w:t xml:space="preserve"> 2018 г. были внесены в Государственный список историко-культурных ценностей Республики Беларусь.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</w:rPr>
        <w:lastRenderedPageBreak/>
        <w:t>Вороновская земля дала миру немало известных людей. Среди них – член-корреспондент Краковской Академии наук, археолог, этнограф, краевед и фольклорист Вандалин Шукевич (1852-1919); историк, археолог, военный инженер Теодор Нарбут (1784-1864); доктор философии и богословия, профессор ботаники и зоологии Станислав Юндил (1761-847); соратник К. Калиновского Людвиг Нарбут (1832-1863); известный во всём мире религиозный деятель еврейского народа Хаим Хафец (1838-1933); польский лингвист, этнограф и музыковед Ян Карлович (1836-1903); герой русско-японской и первой мировой войны Цыприян Кондратович(1858-1932).</w:t>
      </w:r>
    </w:p>
    <w:p w:rsidR="00135A9B" w:rsidRDefault="00135A9B" w:rsidP="00670E74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А ещё по Вороновской земле протекаю реки - Дитва и Жижма. А значит в этом не самом лесистом краю Беларуси можно красиво путешествовать , прикасаясь к удивительной белорусской природе. </w:t>
      </w:r>
    </w:p>
    <w:p w:rsidR="00670E74" w:rsidRPr="00135A9B" w:rsidRDefault="00670E74" w:rsidP="00670E74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</w:p>
    <w:p w:rsidR="00135A9B" w:rsidRPr="00135A9B" w:rsidRDefault="00135A9B" w:rsidP="00135A9B">
      <w:pPr>
        <w:spacing w:line="360" w:lineRule="auto"/>
        <w:rPr>
          <w:rFonts w:eastAsiaTheme="minorEastAsia"/>
          <w:b/>
          <w:sz w:val="28"/>
          <w:szCs w:val="28"/>
          <w:u w:val="single"/>
          <w:lang w:val="be-BY"/>
        </w:rPr>
      </w:pPr>
      <w:r w:rsidRPr="00135A9B">
        <w:rPr>
          <w:rFonts w:eastAsiaTheme="minorEastAsia"/>
          <w:b/>
          <w:sz w:val="28"/>
          <w:szCs w:val="28"/>
          <w:u w:val="single"/>
          <w:lang w:val="be-BY"/>
        </w:rPr>
        <w:t>Трокели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Мы приближаемся к Трокелям. </w:t>
      </w:r>
      <w:r w:rsidRPr="00135A9B">
        <w:rPr>
          <w:rFonts w:eastAsiaTheme="minorEastAsia"/>
          <w:bCs/>
          <w:sz w:val="28"/>
          <w:szCs w:val="28"/>
          <w:shd w:val="clear" w:color="auto" w:fill="FFFFFF"/>
        </w:rPr>
        <w:t>Название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этой </w:t>
      </w:r>
      <w:r w:rsidRPr="00135A9B">
        <w:rPr>
          <w:rFonts w:eastAsiaTheme="minorEastAsia"/>
          <w:sz w:val="28"/>
          <w:szCs w:val="28"/>
          <w:shd w:val="clear" w:color="auto" w:fill="FFFFFF"/>
        </w:rPr>
        <w:t>деревни в Вороновском районе (ударение на второй слог: </w:t>
      </w:r>
      <w:r w:rsidRPr="00135A9B">
        <w:rPr>
          <w:rFonts w:eastAsiaTheme="minorEastAsia"/>
          <w:bCs/>
          <w:sz w:val="28"/>
          <w:szCs w:val="28"/>
          <w:shd w:val="clear" w:color="auto" w:fill="FFFFFF"/>
        </w:rPr>
        <w:t>Трокéли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bCs/>
          <w:sz w:val="28"/>
          <w:szCs w:val="28"/>
          <w:shd w:val="clear" w:color="auto" w:fill="FFFFFF"/>
        </w:rPr>
        <w:t>происходит</w:t>
      </w:r>
      <w:r w:rsidRPr="00135A9B">
        <w:rPr>
          <w:rFonts w:eastAsiaTheme="minorEastAsia"/>
          <w:sz w:val="28"/>
          <w:szCs w:val="28"/>
          <w:shd w:val="clear" w:color="auto" w:fill="FFFFFF"/>
        </w:rPr>
        <w:t> от литовского слова «trakas», что означает «вырубка»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. А знаментито это село сво</w:t>
      </w:r>
      <w:r w:rsidR="00F72E62">
        <w:rPr>
          <w:rFonts w:eastAsiaTheme="minorEastAsia"/>
          <w:sz w:val="28"/>
          <w:szCs w:val="28"/>
          <w:shd w:val="clear" w:color="auto" w:fill="FFFFFF"/>
          <w:lang w:val="be-BY"/>
        </w:rPr>
        <w:t>и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м костёлом </w:t>
      </w:r>
      <w:r w:rsidR="00F72E62">
        <w:rPr>
          <w:rFonts w:eastAsiaTheme="minorEastAsia"/>
          <w:sz w:val="28"/>
          <w:szCs w:val="28"/>
          <w:shd w:val="clear" w:color="auto" w:fill="FFFFFF"/>
          <w:lang w:val="be-BY"/>
        </w:rPr>
        <w:t>и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 чудотворной коронованной иконой Материі Божьей.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В нашей стране коронованные иконы - не в каждом костёле., а в самых почитаемых. В Будславе, Борунах, Пинске, Гродно…. И в Трокелях, куда мы приехали. Напомним, что история коронования иконв в католической церкви берёт начало в эпоху Контрреформации. Это </w:t>
      </w:r>
      <w:r w:rsidRPr="00135A9B">
        <w:rPr>
          <w:rFonts w:eastAsiaTheme="minorEastAsia"/>
          <w:sz w:val="28"/>
          <w:szCs w:val="28"/>
          <w:lang w:val="en-US"/>
        </w:rPr>
        <w:t>XVI</w:t>
      </w:r>
      <w:r w:rsidRPr="00135A9B">
        <w:rPr>
          <w:rFonts w:eastAsiaTheme="minorEastAsia"/>
          <w:sz w:val="28"/>
          <w:szCs w:val="28"/>
        </w:rPr>
        <w:t>-</w:t>
      </w:r>
      <w:r w:rsidRPr="00135A9B">
        <w:rPr>
          <w:rFonts w:eastAsiaTheme="minorEastAsia"/>
          <w:sz w:val="28"/>
          <w:szCs w:val="28"/>
          <w:lang w:val="en-US"/>
        </w:rPr>
        <w:t>XVII</w:t>
      </w:r>
      <w:r w:rsidRPr="00135A9B">
        <w:rPr>
          <w:rFonts w:eastAsiaTheme="minorEastAsia"/>
          <w:sz w:val="28"/>
          <w:szCs w:val="28"/>
        </w:rPr>
        <w:t xml:space="preserve"> вв.</w:t>
      </w:r>
      <w:r w:rsidRPr="00135A9B">
        <w:rPr>
          <w:rFonts w:eastAsiaTheme="minorEastAsia"/>
          <w:sz w:val="28"/>
          <w:szCs w:val="28"/>
          <w:shd w:val="clear" w:color="auto" w:fill="FFFFFF"/>
        </w:rPr>
        <w:t xml:space="preserve"> Как известно, Реформация оспаривала культ Богоматери, кальвинисты вообще отказывались от любых образов. Как бы в ответ на это на рубеже XVI-XVII вв. капуцины в Италии начинают собирать средства для украшения золотой короной известного образа Богоматери. Первое известное венчание состоялось в 1601 году в Парме, по инициативе капуцина Паолуччиди Камболи, в присутствии церковного прихода золотыми коронами предполагается украшать не только иконописные изображения Богоматери, но и образы на холсте, круглые </w:t>
      </w:r>
      <w:r w:rsidRPr="00135A9B">
        <w:rPr>
          <w:rFonts w:eastAsiaTheme="minorEastAsia"/>
          <w:sz w:val="28"/>
          <w:szCs w:val="28"/>
          <w:shd w:val="clear" w:color="auto" w:fill="FFFFFF"/>
        </w:rPr>
        <w:lastRenderedPageBreak/>
        <w:t>скульптуры, барельефы. Главное условие – образ должен быть старинным, почитаемым в народе и чудотворным. Поэтому предварительно проводилось необходимое расследование, изготавливались короны и устраивалась небольшая церемония с пением псалмов и шествием с почитаемым образом. Уже к середине XVII века так называемые «папские венчания» стали очень престижными и востребованными во всех государствах Италии. К 1660-м годам капитул Ватиканской базилики создает особый литургический чин для этого торжества.</w:t>
      </w:r>
      <w:r w:rsidRPr="00135A9B">
        <w:rPr>
          <w:rFonts w:eastAsiaTheme="minorEastAsia"/>
          <w:sz w:val="28"/>
          <w:szCs w:val="28"/>
        </w:rPr>
        <w:br/>
      </w:r>
      <w:r w:rsidRPr="00135A9B">
        <w:rPr>
          <w:rFonts w:eastAsiaTheme="minorEastAsia"/>
          <w:sz w:val="28"/>
          <w:szCs w:val="28"/>
          <w:shd w:val="clear" w:color="auto" w:fill="FFFFFF"/>
        </w:rPr>
        <w:t>В 1717 году состоялась первое венчание за Альпами, в Речи Посполитой. Короной был увенчан самый почитаемый Ченстоховский образ Божией Матери. Всего до уничтожения Речи Посполитой на ее землях было увенчано 26 образов Богоматери.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>Местечко Трокели сегодня известны благодаря чудотворной иконе Матери Божьей с Младенцем. Икона Трокельской Матери Божьей – копия иконы Матери Божьей Снежной из Рима (Saluspopuli Romani) – была привезена в приход на рубеже XVI-XVII вв. (1595 г.) из Вильно. Написана икона на полотне размером 100 на 180 см.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>Из истории иконы известен случай, времён русско-польской войны 1654-1667 г. Костёл был сожжен русскими. Но икона осталась не тронутой огнём. Храм восстановили. И народ впервые назвал её Матерью Божьей Трокельской – Трокельской Госпожой. Храм и впоследствии не раз горел. Но икона чудесным образам оставалась спасённой.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 xml:space="preserve">Во второй половине </w:t>
      </w:r>
      <w:r w:rsidRPr="00135A9B">
        <w:rPr>
          <w:rFonts w:eastAsiaTheme="minorEastAsia"/>
          <w:sz w:val="28"/>
          <w:szCs w:val="28"/>
          <w:shd w:val="clear" w:color="auto" w:fill="FFFFFF"/>
          <w:lang w:val="en-US"/>
        </w:rPr>
        <w:t>XVIII</w:t>
      </w:r>
      <w:r w:rsidRPr="00135A9B">
        <w:rPr>
          <w:rFonts w:eastAsiaTheme="minorEastAsia"/>
          <w:sz w:val="28"/>
          <w:szCs w:val="28"/>
          <w:shd w:val="clear" w:color="auto" w:fill="FFFFFF"/>
        </w:rPr>
        <w:t xml:space="preserve"> в истории иконы произошёл необычный поворот. На ней был дописан образ Св. Казимира – покровителя католиков Виленщины и Гродненщины. Этот ещё более усилило воспевание образа Трокельской Матери Божьей. </w:t>
      </w:r>
    </w:p>
    <w:p w:rsidR="00135A9B" w:rsidRPr="00135A9B" w:rsidRDefault="00135A9B" w:rsidP="00135A9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35A9B">
        <w:rPr>
          <w:sz w:val="28"/>
          <w:szCs w:val="28"/>
          <w:shd w:val="clear" w:color="auto" w:fill="FFFFFF"/>
        </w:rPr>
        <w:tab/>
        <w:t>Чудесные свойства иконы нашли отражение в немалом числе примеров исцеления людей.</w:t>
      </w:r>
      <w:r w:rsidRPr="00135A9B">
        <w:rPr>
          <w:sz w:val="28"/>
          <w:szCs w:val="28"/>
        </w:rPr>
        <w:t xml:space="preserve"> До наших дней дошло предание об исцелении 12-летней девочки, у которой были парализованы ноги. Её привёз отец на телеге, чтобы </w:t>
      </w:r>
      <w:r w:rsidRPr="00135A9B">
        <w:rPr>
          <w:sz w:val="28"/>
          <w:szCs w:val="28"/>
        </w:rPr>
        <w:lastRenderedPageBreak/>
        <w:t>он могла поучаствовать в праздничной Святой Мессе. По дороге девочка горячо молилась к Божией Матери, прося у Неё чуда. Когда телега подъехала к главному входу в костёл, девочка встала и самостоятельно пошла к чудотворной иконе, чтобы поблагодарить Божью Матерь за дар исцеления.</w:t>
      </w:r>
    </w:p>
    <w:p w:rsidR="00135A9B" w:rsidRPr="00135A9B" w:rsidRDefault="00135A9B" w:rsidP="00135A9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35A9B">
        <w:rPr>
          <w:sz w:val="28"/>
          <w:szCs w:val="28"/>
        </w:rPr>
        <w:tab/>
        <w:t xml:space="preserve">Ещё одним Знаком чудесного спасения можно считать и события ХХ века. Тогда местные колхозные власти надумали уничтожить костёл. Но прихожане встали на защиту храма и иконы. Под напором сопротивления людей власти отступили и лишь закрыли храм. Почти 30 лет днём и ночью жители Трокелей стерегли свой храм и свою чудотворную икону Божией Матери.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</w:r>
      <w:r w:rsidRPr="00135A9B">
        <w:rPr>
          <w:rFonts w:eastAsiaTheme="minorEastAsia"/>
          <w:sz w:val="28"/>
          <w:szCs w:val="28"/>
        </w:rPr>
        <w:t xml:space="preserve">Храм огорожен старой оградой с входной брамой </w:t>
      </w:r>
      <w:r w:rsidRPr="00135A9B">
        <w:rPr>
          <w:rFonts w:eastAsiaTheme="minorEastAsia"/>
          <w:sz w:val="28"/>
          <w:szCs w:val="28"/>
          <w:lang w:val="be-BY"/>
        </w:rPr>
        <w:t>ХІХ</w:t>
      </w:r>
      <w:r w:rsidRPr="00135A9B">
        <w:rPr>
          <w:rFonts w:eastAsiaTheme="minorEastAsia"/>
          <w:sz w:val="28"/>
          <w:szCs w:val="28"/>
        </w:rPr>
        <w:t xml:space="preserve"> века. На костёльной территории в начале </w:t>
      </w:r>
      <w:r w:rsidRPr="00135A9B">
        <w:rPr>
          <w:rFonts w:eastAsiaTheme="minorEastAsia"/>
          <w:sz w:val="28"/>
          <w:szCs w:val="28"/>
          <w:lang w:val="be-BY"/>
        </w:rPr>
        <w:t>ХХ</w:t>
      </w:r>
      <w:r w:rsidRPr="00135A9B">
        <w:rPr>
          <w:rFonts w:eastAsiaTheme="minorEastAsia"/>
          <w:sz w:val="28"/>
          <w:szCs w:val="28"/>
        </w:rPr>
        <w:t xml:space="preserve"> века возведена часовня-усыпальница Б. Шукевич. </w:t>
      </w:r>
      <w:r w:rsidRPr="00135A9B">
        <w:rPr>
          <w:rFonts w:eastAsiaTheme="minorEastAsia"/>
          <w:sz w:val="28"/>
          <w:szCs w:val="28"/>
          <w:shd w:val="clear" w:color="auto" w:fill="FFFFFF"/>
        </w:rPr>
        <w:t>Давайте зайдем в костел и обратимся к образу Трокельской Матери Божьей.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 xml:space="preserve">Выйдя за двери храма, мы видим замечательный парк Трокельского Санктуария. В 1995 г. епископ Александр Кашкевич, первый епископ Гродненской епархии, руководствуясь заботой о распространении в епархии почитания Богородицы, даровал костёлу статус Марийного санктуария Гродненской епархии (Мариоло́гия — раздел догматического богословия в католической и протестантской теологии, касающийся Девы Марии.). С того времени направляясь в Трокели, пешие группы паломников из Гродненской и других епархии в течение 5-7 дней преодолевают немалые расстояния. Удобное географическое расположение санктуария, который находится в центре епархии, притягивает сюда с каждым годом всё больше пилигримок из Гродно, Волковыска, Ивья, Ошмян, Сморгони, Новогрудка. Например, В 2006 г. на главной Мессе к Святому Причастию приступило более 13 тысяч верующих. Стало уже доброй традицией, что к трону Матери Божией прибывают дети, принявшие Первое Святое Причастие, и молодёжь после </w:t>
      </w:r>
      <w:r w:rsidRPr="00135A9B">
        <w:rPr>
          <w:rFonts w:eastAsiaTheme="minorEastAsia"/>
          <w:sz w:val="28"/>
          <w:szCs w:val="28"/>
          <w:shd w:val="clear" w:color="auto" w:fill="FFFFFF"/>
        </w:rPr>
        <w:lastRenderedPageBreak/>
        <w:t>Конфирмации. На протяжении всего года санктуарий посещают более 30 тысяч верующих.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>Образ Трокельской Матери Божьей является коронованным. В 2009 г. Гродненская епархия получила из Рима от имени Святейшего Отца Бенедикта XVI привилегию на возложение короны на славящуюся милостями икону Матери Божией. Это было уже третье торжество коронации за 8 лет существования епархии. Предыдущие состоялись в Гродно (коронация иконы Матери Божьей Студенческой (Снежной) в 2005 г. и в Гудагае в 2007 г. 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 xml:space="preserve">На территории санктуария есть Святой Источник. Подойдём к нему. Внутри навеса мы видим резной образ Св. Казимира. Мы уже знаем, что Св. Казимир представлена на иконе Трокельской Богоматери. И здесь скульптурное изображение святого напоминает верующим о Покровительстве.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>На прогулке по территории санктуария прихожан, паломников и туристов ожидает немало впечатлений. На территории всё красиво, ухожено, много аллей. Повсюду расположились маленькие алтари в виде домиков с изображением Матери Божьей из разных уголков Беларуси. Летом всегда много цветов, лавандовые кусты, скамейки около пруда. В одном из водоёмов посредине расположена освящённая фигура Св. Христофора, покровителя водителей и моряков. Появились на территории, прилегающей к костёлу стояния Крестного пути. В день прихода пилигримов организовывают детскую площадку с батутами и развлечениями, ведь Трокели – это санктуарий семей. Важно занять и самых маленьких почитателей Матери Божьей.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 xml:space="preserve">Поклонившись Трокельской Матери Божьей, мы направляется далее и следующим нашим этапом экскурсии станут Германишки и Вороново.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u w:val="single"/>
        </w:rPr>
      </w:pPr>
    </w:p>
    <w:p w:rsidR="00135A9B" w:rsidRPr="00135A9B" w:rsidRDefault="00135A9B" w:rsidP="00135A9B">
      <w:pPr>
        <w:spacing w:line="360" w:lineRule="auto"/>
        <w:rPr>
          <w:rFonts w:eastAsiaTheme="minorEastAsia"/>
          <w:b/>
          <w:sz w:val="28"/>
          <w:szCs w:val="28"/>
          <w:u w:val="single"/>
          <w:lang w:val="be-BY"/>
        </w:rPr>
      </w:pPr>
    </w:p>
    <w:p w:rsidR="00135A9B" w:rsidRPr="00135A9B" w:rsidRDefault="00135A9B" w:rsidP="00135A9B">
      <w:pPr>
        <w:spacing w:line="360" w:lineRule="auto"/>
        <w:rPr>
          <w:rFonts w:eastAsiaTheme="minorEastAsia"/>
          <w:b/>
          <w:sz w:val="28"/>
          <w:szCs w:val="28"/>
          <w:u w:val="single"/>
          <w:lang w:val="be-BY"/>
        </w:rPr>
      </w:pPr>
      <w:r w:rsidRPr="00135A9B">
        <w:rPr>
          <w:rFonts w:eastAsiaTheme="minorEastAsia"/>
          <w:b/>
          <w:sz w:val="28"/>
          <w:szCs w:val="28"/>
          <w:u w:val="single"/>
          <w:lang w:val="be-BY"/>
        </w:rPr>
        <w:lastRenderedPageBreak/>
        <w:t>Больт</w:t>
      </w:r>
      <w:r w:rsidR="00670E74">
        <w:rPr>
          <w:rFonts w:eastAsiaTheme="minorEastAsia"/>
          <w:b/>
          <w:sz w:val="28"/>
          <w:szCs w:val="28"/>
          <w:u w:val="single"/>
          <w:lang w:val="be-BY"/>
        </w:rPr>
        <w:t>и</w:t>
      </w:r>
      <w:r w:rsidRPr="00135A9B">
        <w:rPr>
          <w:rFonts w:eastAsiaTheme="minorEastAsia"/>
          <w:b/>
          <w:sz w:val="28"/>
          <w:szCs w:val="28"/>
          <w:u w:val="single"/>
          <w:lang w:val="be-BY"/>
        </w:rPr>
        <w:t>ники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 И вот мы в “усадьбе разбитых сердец”. Путешествую по всей нашей стране мы можем “заглядывать” в разные её уголки, стремясь прикоснуться к самым знаменитым и сокровенным напиманиям прошлого. В Вороновском районе, без преувеличения таким местом являются Больтеники. Их историзм понятен. Ведь он навсегла связан с гением Адама Мицкевича, великого польского поэта, воспевшего в своём творчестве нашу Беларусь. “Мицкевичских” мест в Беларуси немало: Заосье, Новогрудок, оз. Свитязь, Щорсы, Тугановичи… И среди них бывшая усадьба “Больтеники” - на Вороновщине.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lang w:val="be-BY"/>
        </w:rPr>
        <w:tab/>
        <w:t xml:space="preserve">Приехав в </w:t>
      </w:r>
      <w:r w:rsidR="0042164E">
        <w:rPr>
          <w:rFonts w:eastAsiaTheme="minorEastAsia"/>
          <w:sz w:val="28"/>
          <w:szCs w:val="28"/>
          <w:lang w:val="be-BY"/>
        </w:rPr>
        <w:t>агрогоррдок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Больт</w:t>
      </w:r>
      <w:r w:rsidR="0042164E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 xml:space="preserve">ники, мы оказались 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</w:rPr>
        <w:t>на крайнем севере 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Вороновского района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</w:rPr>
        <w:t> недалеко от пограничной железнодорожной станции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 xml:space="preserve"> Бенякони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</w:rPr>
        <w:t xml:space="preserve">. Здесь сохранились усадебные постройки конца 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  <w:lang w:val="be-BY"/>
        </w:rPr>
        <w:t>ХІХ</w:t>
      </w:r>
      <w:r w:rsidRPr="00135A9B">
        <w:rPr>
          <w:rFonts w:eastAsiaTheme="minorEastAsia"/>
          <w:iCs/>
          <w:spacing w:val="2"/>
          <w:sz w:val="28"/>
          <w:szCs w:val="28"/>
          <w:shd w:val="clear" w:color="auto" w:fill="FFFFFF"/>
        </w:rPr>
        <w:t xml:space="preserve"> века, а также находится так называемый "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Камень Мицкевича".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ab/>
        <w:t xml:space="preserve">Мы находимся рядом с усадебным зданием Путткамеров, дворянского рода, владевшим этим имением с конца 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  <w:lang w:val="en-US"/>
        </w:rPr>
        <w:t>XVIII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 xml:space="preserve"> до начала ХХ вв.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ab/>
        <w:t>Если начать с начала, история Больт</w:t>
      </w:r>
      <w:r w:rsidR="00E30E87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ников включает периоды владения Добки Скиландевича (1514 г.), Кондратовича, Михновичей, Соколовского, Довойны, Казинского, Петельчиц, Хрептовича, Шретеров. И наконец, в 1723 г. Больт</w:t>
      </w:r>
      <w:r w:rsidR="00E30E87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ники перешли Путткамерам – евангелистам, из числа старой инфляндской шляхты. Шести поколениям этого рода имение Больт</w:t>
      </w:r>
      <w:r w:rsidR="00E30E87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ники принадлежало до 1939 г.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ab/>
        <w:t xml:space="preserve">Вавжинец Путткамер (1794-185 – муж Марыли Верещаки, стремился как-то поднять доходность имения (создал суконную фабрику, кожевенное производство, разводил сахарную свеклу, пытался создать акционерное общество). Вавжинец Путткамер имел высшее образования, закончив Виленский университет, боевой опыт войны 1812, в которой воевал на стороне Наполеона, был контужен и пленён. После плена, 25-летний Вавжинец, будучи хозяином Унехово (недалеко от Тугановичей), встретился 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lastRenderedPageBreak/>
        <w:t>с М. Верещакой. Он был озабочен положением крестьян, подготовил ряд социальных проектов, в т.ч. отмены крепостного права, омел тесные контакты с Яном Снедецким, ректором Виленского университета. Всё это делало Вавж</w:t>
      </w:r>
      <w:r w:rsidR="00E30E87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нца Путткамера человеком действительно незаурядным.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ab/>
        <w:t xml:space="preserve"> После свадьб</w:t>
      </w:r>
      <w:r w:rsidR="00D84564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ы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 xml:space="preserve"> Вавженца Путткамера и Марыли Верещаки, Марыля становится хозяйкой большого шляхетского двора со своими заботами, радостями и печалями. В новую роль Марыля входила медленно, со словами «я живу, чтобы терпеть». Вместе с тем у Марыли сложились теплые отношение со свёкром: один оплакивал утраченную жену, другая - утраченное счастье. Две недели в Больт</w:t>
      </w:r>
      <w:r w:rsidR="00D84564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никах гостит Адам Мицкевич, после которых и состоялась знаменитое прощание в той части парка Больт</w:t>
      </w:r>
      <w:r w:rsidR="00D84564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ников, которые остались в истории как «Гаёк Марыли». Позже Марыля Верещака вложила в этот «Гаёк» романтический мотив: сама очистила плоский валун и выбила на нём крест и слова «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  <w:lang w:val="en-US"/>
        </w:rPr>
        <w:t>Przeszlosci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  <w:lang w:val="be-BY"/>
        </w:rPr>
        <w:t xml:space="preserve">і 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  <w:lang w:val="en-US"/>
        </w:rPr>
        <w:t>Nadziei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  <w:lang w:val="be-BY"/>
        </w:rPr>
        <w:t>”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. Но жизнь шла далее, и духовность понемногу сближала Марылю с мужем. Счастье принесли дети – Софья, Станислав, Хелена и Каролина. Забота о низ заслоняли все мысли о прошлом. Сблизили Марылю и Вавж</w:t>
      </w:r>
      <w:r w:rsidR="00FA303F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нца события освободительного восстания 1830-31 гг.: участие в нём привело к временному заключению обоих в Гродненскую тюрьму. После смерти Вавж</w:t>
      </w:r>
      <w:r w:rsidR="004D22CE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bCs/>
          <w:iCs/>
          <w:spacing w:val="2"/>
          <w:sz w:val="28"/>
          <w:szCs w:val="28"/>
          <w:shd w:val="clear" w:color="auto" w:fill="FFFFFF"/>
        </w:rPr>
        <w:t>нца Путткамера в 1850 г. Марыля до конца останется одна и не снимет чёрной одежды.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Старого усадебного дома, в котором жили Марыля и Вавжинец, сейчас нет. Ещё в 1890 г. по проекту Тадеуша Ростворовского (1860-1928) был построен новый усадебный дом в стиле английской псевдоготики. (</w:t>
      </w:r>
      <w:r w:rsidRPr="00135A9B">
        <w:rPr>
          <w:rFonts w:eastAsiaTheme="minorEastAsia"/>
          <w:i/>
          <w:spacing w:val="2"/>
          <w:sz w:val="28"/>
          <w:szCs w:val="28"/>
          <w:shd w:val="clear" w:color="auto" w:fill="FFFFFF"/>
        </w:rPr>
        <w:t>Для справки: Т. Ростворовский – автор проектов костёлов в Шальчиникае, Лянтварысе (Литва), каплицы-склеп Скирмунтов в Молодове, дворца Ваньковичей в Рудакове, охотничьего императорского дворца в Беловеже, дворец Друцких-Любецких в Щучине, автор значка белорусско-литовской дивизии(1919)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)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ab/>
        <w:t xml:space="preserve">Прямо за зданием находится небольшой амфитеатр, который выходит на обширную поляну, окруженную замечательным парком, разбитым здесь в 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lastRenderedPageBreak/>
        <w:t xml:space="preserve">середине 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  <w:t>ХІХ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 xml:space="preserve"> века. По этой территории пройдёт экскурсия, которая продолжиться в парке и у «камня Марыли». Здесь необходимо отметить, что Гродненщина, характеризуется послеледниковым мореным ландшафтом и наличием большого количества валунных камней. Некоторая часть этих валунов относится к сакрализоваными объектами, и нередко находятся в местах культового увековечения. Сакрализованные камни в зависимости от своей величины, формы, характера поверхности (наличие или отсутствие искусственной обработки, присутствие углубления разного рода), связанных с ними фольклорно-мифологических сюжетов, особенностей топографии и порой петрографического состава породы, делятся на ряд категорий.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ab/>
        <w:t>Достаточно редкой разновидностью сакрализованных валунов являются, так называемые, "камни любви" или "камни невест". Такие камни можно обнаружить в районе деревень Огородники Ошмянского, Больт</w:t>
      </w:r>
      <w:r w:rsidR="00987D77">
        <w:rPr>
          <w:rFonts w:eastAsiaTheme="minorEastAsia"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ники Вороновского и Новый Двор Щучинского районов. Их аналоги есть около Заславля и Брагина. Длина таких валунов обычно от 1,4 до 4,8 м, состоят они из гранита. Валун около в. Больт</w:t>
      </w:r>
      <w:r w:rsidR="001F32A7">
        <w:rPr>
          <w:rFonts w:eastAsiaTheme="minorEastAsia"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ники легенда связывает с Адамом Мицкевичем и Марылей Верещакой. В антропологии есть точка зрения, что такие "камни любви" окружены почитанием с глубокой древности, т.к. имеют отношение к культу продолжения рода. Пройдя несколько сотен метров между искусственными прудами, мы увидим этот знаменитый камень в перелеске парка Больт</w:t>
      </w:r>
      <w:r w:rsidR="001564F1">
        <w:rPr>
          <w:rFonts w:eastAsiaTheme="minorEastAsia"/>
          <w:spacing w:val="2"/>
          <w:sz w:val="28"/>
          <w:szCs w:val="28"/>
          <w:shd w:val="clear" w:color="auto" w:fill="FFFFFF"/>
        </w:rPr>
        <w:t>и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ников.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>«Пускай другому жизнь отдаст тебя всецело, душа твоя с моей обручена давно» - эти строки Мицкевича адресованы Марии. Став взрослым, сын поэта Владислав после смерти отца разыскал графиню Путткамер. Он хотел понять, чем она так околдовала его отца, но увидел самую обыкновенную женщину…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  <w:t>(</w:t>
      </w:r>
      <w:r w:rsidRPr="00135A9B">
        <w:rPr>
          <w:rFonts w:eastAsiaTheme="minorEastAsia"/>
          <w:i/>
          <w:spacing w:val="2"/>
          <w:sz w:val="28"/>
          <w:szCs w:val="28"/>
          <w:shd w:val="clear" w:color="auto" w:fill="FFFFFF"/>
          <w:lang w:val="be-BY"/>
        </w:rPr>
        <w:t>отдельная платная</w:t>
      </w:r>
      <w:r w:rsidR="001564F1">
        <w:rPr>
          <w:rFonts w:eastAsiaTheme="minorEastAsia"/>
          <w:i/>
          <w:spacing w:val="2"/>
          <w:sz w:val="28"/>
          <w:szCs w:val="28"/>
          <w:shd w:val="clear" w:color="auto" w:fill="FFFFFF"/>
          <w:lang w:val="be-BY"/>
        </w:rPr>
        <w:t xml:space="preserve"> э</w:t>
      </w:r>
      <w:r w:rsidRPr="00135A9B">
        <w:rPr>
          <w:rFonts w:eastAsiaTheme="minorEastAsia"/>
          <w:i/>
          <w:spacing w:val="2"/>
          <w:sz w:val="28"/>
          <w:szCs w:val="28"/>
          <w:shd w:val="clear" w:color="auto" w:fill="FFFFFF"/>
          <w:lang w:val="be-BY"/>
        </w:rPr>
        <w:t>кскурсия по Больт</w:t>
      </w:r>
      <w:r w:rsidR="001564F1">
        <w:rPr>
          <w:rFonts w:eastAsiaTheme="minorEastAsia"/>
          <w:i/>
          <w:spacing w:val="2"/>
          <w:sz w:val="28"/>
          <w:szCs w:val="28"/>
          <w:shd w:val="clear" w:color="auto" w:fill="FFFFFF"/>
          <w:lang w:val="be-BY"/>
        </w:rPr>
        <w:t>и</w:t>
      </w:r>
      <w:r w:rsidRPr="00135A9B">
        <w:rPr>
          <w:rFonts w:eastAsiaTheme="minorEastAsia"/>
          <w:i/>
          <w:spacing w:val="2"/>
          <w:sz w:val="28"/>
          <w:szCs w:val="28"/>
          <w:shd w:val="clear" w:color="auto" w:fill="FFFFFF"/>
          <w:lang w:val="be-BY"/>
        </w:rPr>
        <w:t>никам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  <w:t>)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</w:pP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b/>
          <w:spacing w:val="2"/>
          <w:sz w:val="28"/>
          <w:szCs w:val="28"/>
          <w:u w:val="single"/>
          <w:shd w:val="clear" w:color="auto" w:fill="FFFFFF"/>
          <w:lang w:val="be-BY"/>
        </w:rPr>
      </w:pPr>
      <w:r w:rsidRPr="00135A9B">
        <w:rPr>
          <w:rFonts w:eastAsiaTheme="minorEastAsia"/>
          <w:b/>
          <w:spacing w:val="2"/>
          <w:sz w:val="28"/>
          <w:szCs w:val="28"/>
          <w:u w:val="single"/>
          <w:shd w:val="clear" w:color="auto" w:fill="FFFFFF"/>
          <w:lang w:val="be-BY"/>
        </w:rPr>
        <w:t>Бенякони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  <w:lastRenderedPageBreak/>
        <w:tab/>
        <w:t>Для того, чтобы увидеть могилу М. Верещаки, мы направляемся в Бенякони. Отметим, что в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 xml:space="preserve"> основе ойконима </w:t>
      </w:r>
      <w:r w:rsidRPr="00135A9B">
        <w:rPr>
          <w:rFonts w:eastAsiaTheme="minorEastAsia"/>
          <w:i/>
          <w:iCs/>
          <w:spacing w:val="2"/>
          <w:sz w:val="28"/>
          <w:szCs w:val="28"/>
          <w:shd w:val="clear" w:color="auto" w:fill="FFFFFF"/>
        </w:rPr>
        <w:t>Бенякони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 лежит коллективное прозвище первопоселенцев </w:t>
      </w:r>
      <w:r w:rsidRPr="00135A9B">
        <w:rPr>
          <w:rFonts w:eastAsiaTheme="minorEastAsia"/>
          <w:i/>
          <w:iCs/>
          <w:spacing w:val="2"/>
          <w:sz w:val="28"/>
          <w:szCs w:val="28"/>
          <w:shd w:val="clear" w:color="auto" w:fill="FFFFFF"/>
        </w:rPr>
        <w:t>бенякони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, в котором, как можно полагать, отображено индивидуальное наименование старшего среди них – </w:t>
      </w:r>
      <w:r w:rsidRPr="00135A9B">
        <w:rPr>
          <w:rFonts w:eastAsiaTheme="minorEastAsia"/>
          <w:i/>
          <w:iCs/>
          <w:spacing w:val="2"/>
          <w:sz w:val="28"/>
          <w:szCs w:val="28"/>
          <w:shd w:val="clear" w:color="auto" w:fill="FFFFFF"/>
        </w:rPr>
        <w:t>Беняк</w:t>
      </w: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, распространившееся на всех основателей деревни в виде общего нарицательного наименования. 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</w:rPr>
        <w:t>Есть и другое объяснение названия. Название деревни происходит от имени еврея, который держал две почтовые станции - в Беларуси и Литве. Проезжающие часто кричали «Беня, кони!» - давай, мол, коней побыстрее, поэтому деревеньку так и назвали</w:t>
      </w:r>
      <w:r w:rsidR="001564F1">
        <w:rPr>
          <w:rFonts w:eastAsiaTheme="minorEastAsia"/>
          <w:spacing w:val="2"/>
          <w:sz w:val="28"/>
          <w:szCs w:val="28"/>
          <w:shd w:val="clear" w:color="auto" w:fill="FFFFFF"/>
        </w:rPr>
        <w:t>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</w:pPr>
      <w:r w:rsidRPr="00135A9B">
        <w:rPr>
          <w:rFonts w:eastAsiaTheme="minorEastAsia"/>
          <w:spacing w:val="2"/>
          <w:sz w:val="28"/>
          <w:szCs w:val="28"/>
          <w:shd w:val="clear" w:color="auto" w:fill="FFFFFF"/>
          <w:lang w:val="be-BY"/>
        </w:rPr>
        <w:t>Первое письменное упоминание о Беняконях относится к 1529 г. Согласно земельной реформе середины XVI века поселение вошло в состав Лидского повета Виленского воеводства.</w:t>
      </w:r>
    </w:p>
    <w:p w:rsidR="00135A9B" w:rsidRPr="00135A9B" w:rsidRDefault="00135A9B" w:rsidP="00135A9B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35A9B">
        <w:rPr>
          <w:sz w:val="28"/>
          <w:szCs w:val="28"/>
        </w:rPr>
        <w:tab/>
        <w:t xml:space="preserve">Мы направляемся к костёлу Св. Иоанна Крестителя в Беняконях. Этот храм напоминает костелы, возведенные в эпоху позднего барокко. Это не случайно. Построенный в 1900-1906 гг., он был спроектирован архитектором с большим набором архитектурных деталей, родственных барочной эпохе. А по таким элементам внешнего архитектурного убранства, как фронтоны и полуколонны, наряду с арочными окнами можно посчитать, что храм построен в эпоху неоклассицизма. Не менее архитектурно, пёстро выглядит и интерьер храма. </w:t>
      </w:r>
    </w:p>
    <w:p w:rsidR="00135A9B" w:rsidRPr="00135A9B" w:rsidRDefault="00135A9B" w:rsidP="00135A9B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35A9B">
        <w:rPr>
          <w:sz w:val="28"/>
          <w:szCs w:val="28"/>
        </w:rPr>
        <w:tab/>
        <w:t>Неоклассический алтарь, украшенный колоннадой, сочетается с настенной росписью в стиле неорококо, выполненной художником К. Квятковским. Храм был действующим и в советское время, но до 1961 г. С этого времени и до 1988 г. советские власти храм превратили в хранилище топлива.</w:t>
      </w:r>
    </w:p>
    <w:p w:rsidR="00135A9B" w:rsidRPr="00135A9B" w:rsidRDefault="00135A9B" w:rsidP="00135A9B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35A9B">
        <w:rPr>
          <w:sz w:val="28"/>
          <w:szCs w:val="28"/>
        </w:rPr>
        <w:t xml:space="preserve">Погост храма могла Марыли Верещаки (графини Путткамер) (умерла в 1863 г). На памятнике М. Верещаки надпись: «Вечный покой дан ей Пане». Рядом </w:t>
      </w:r>
      <w:r w:rsidRPr="00135A9B">
        <w:rPr>
          <w:sz w:val="28"/>
          <w:szCs w:val="28"/>
        </w:rPr>
        <w:lastRenderedPageBreak/>
        <w:t>покоится дочь – Каролина (умерла в 1923 г. в возрасте 83 лет) и жена сына Станислава – Фелиция (умерла в 1899 г. в возрасте 68 лет).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</w:p>
    <w:p w:rsidR="00135A9B" w:rsidRPr="00135A9B" w:rsidRDefault="00135A9B" w:rsidP="00135A9B">
      <w:pPr>
        <w:spacing w:line="360" w:lineRule="auto"/>
        <w:rPr>
          <w:rFonts w:eastAsiaTheme="minorEastAsia"/>
          <w:b/>
          <w:sz w:val="28"/>
          <w:szCs w:val="28"/>
          <w:u w:val="single"/>
          <w:lang w:val="be-BY"/>
        </w:rPr>
      </w:pPr>
      <w:r w:rsidRPr="00135A9B">
        <w:rPr>
          <w:rFonts w:eastAsiaTheme="minorEastAsia"/>
          <w:b/>
          <w:sz w:val="28"/>
          <w:szCs w:val="28"/>
          <w:u w:val="single"/>
          <w:lang w:val="be-BY"/>
        </w:rPr>
        <w:t>Осова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  <w:lang w:val="be-BY"/>
        </w:rPr>
        <w:tab/>
        <w:t>Следующая остновка в нашем путешествии - костёл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 xml:space="preserve"> святого Георгия в Осове.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Расположен храм на возвышенности и виден издалека. Первое упоминание о приходе относится к 1666 г. Тогда костел в этой местности был построен в деревне Подваранцы там, где сейчас располагается территория одноименной сельскохозяйственной фермы. Во время русско-польско-шведской войны он был сожжен. На месте сожженного храма был поставлен деревянный крест как память о святыне. По словам очевидцев, которые еще живут, к кресту приходило много людей, в том числе бедных странников, они раскладывали возле него костры, грелись, молились… От костра деревянный крест и сгорел.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А в месте, где сейчас стоит костел, и расположилась д. Осова. В старые времена дети-пастушки в деревьях заметили что-то, похожее на сову, и стали кричать: «А! Со-ва-а-со-ва!». На их крики прибежали взрослые, присмотрелись и разглядели в деревьях облик Матери Божьей. С тех пор это место стали называть Асова. А на месте, где видели образ Матери Божьей, прихожане в 1732 году </w:t>
      </w:r>
      <w:r w:rsidR="001564F1">
        <w:rPr>
          <w:rFonts w:eastAsiaTheme="minorEastAsia"/>
          <w:spacing w:val="6"/>
          <w:sz w:val="28"/>
          <w:szCs w:val="28"/>
          <w:shd w:val="clear" w:color="auto" w:fill="FFFFFF"/>
        </w:rPr>
        <w:t>т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>от храм стоял около 170 лет. А в 1903 году сельчане начали возводить каменный костёл. В старом деревянном костеле в 1895 году был установлен орган, который потом перенесли в новый храм. Орган звучит до сих пор, теперь во многом благодаря сегодняшнему настоятелю Яну Петюну.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В костёле 7 алтарей: Богоматери Ченстоховской, боковой в левой часовне (крыле трансепта) - св. Антония, в правой-св. Юрия, и еще 4 алтаря установлены при каждой опоре - (по часовой стрелке от входа) св. Изидора, Богоматери Шкаплерной, св. Иосифа и св. Роха, 7 фигур апостолов, много 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lastRenderedPageBreak/>
        <w:t xml:space="preserve">ангелов. Его нарядное убранство: готические нервюры на сводах костёла, обращают нас к неоготике, характерной для архитектуры начала ХХ в.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Внутреннее пространство храма разделено двумя опорами и расписано декоративно-растительным орнаментом в стиле модерн. Пресбитерий перекрыт сложной системой сводов, раскрыт в молитвенный зал величественной стрельчатой аркой. Главный алтарь, как и другие алтари святыни, сделан из дерева в неоготическом стиле в начале ХХ в., завершенный крутыми пинаклями. В алтаре помещена икона Богоматери Ченстоховской. Между богослужениями его затмевает икона Матери Божьей Ангельской.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>Недалеко от костела есть источник, из которого брали воду еще при строительстве храма, а она в нем не истощалась. Из старых латинских документов ксендз Ян узнал, что вода в этом источнике была лечебной. Ксендз отыскал источник, очистил и облагораживает. Ксендз-епископ Александр Кашкевич освятил его.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Чтобы ещё больше погрузиться в атмосферу, которую создаёт весь интерьер храма, его внутреннее убранство послушаем, как звучит древний орган... 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b/>
          <w:spacing w:val="6"/>
          <w:sz w:val="28"/>
          <w:szCs w:val="28"/>
          <w:u w:val="single"/>
          <w:shd w:val="clear" w:color="auto" w:fill="FFFFFF"/>
        </w:rPr>
        <w:t>Памятник девушкам-связисткам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>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</w:rPr>
        <w:tab/>
      </w:r>
      <w:r w:rsidRPr="00135A9B">
        <w:rPr>
          <w:rFonts w:eastAsiaTheme="minorEastAsia"/>
          <w:sz w:val="28"/>
          <w:szCs w:val="28"/>
          <w:lang w:val="be-BY"/>
        </w:rPr>
        <w:t xml:space="preserve"> Подъезжая к Погородно мы не можем не останивться у памятника </w:t>
      </w:r>
      <w:r w:rsidRPr="00135A9B">
        <w:rPr>
          <w:rFonts w:eastAsiaTheme="minorEastAsia"/>
          <w:sz w:val="28"/>
          <w:szCs w:val="28"/>
          <w:shd w:val="clear" w:color="auto" w:fill="FFFFFF"/>
        </w:rPr>
        <w:t xml:space="preserve">на месте гибели девушек-связисток 10-го ОБ ВНОС (10-й отдельный батальон воздушного наблюдения, оповещения и связи). Этот батальон был создан в 1925 году для охраны западных рубежей СССР и дислоцировался в Гродненской и Брестской областях. Обычно посты воздушного наблюдения состояли из пяти человек и размещались, на окраине населенных пунктов, основной задачей их было «смотреть в небо» и при появлении вражеских самолетов определяли тип самолета, количество, высоту и курс полета, потом </w:t>
      </w:r>
      <w:r w:rsidRPr="00135A9B">
        <w:rPr>
          <w:rFonts w:eastAsiaTheme="minorEastAsia"/>
          <w:sz w:val="28"/>
          <w:szCs w:val="28"/>
          <w:shd w:val="clear" w:color="auto" w:fill="FFFFFF"/>
        </w:rPr>
        <w:lastRenderedPageBreak/>
        <w:t>данные о самолетах передавали на ротный пост и далее до поста корпусного района.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ab/>
        <w:t>На одном таком посту, который находился около Погородно, несли службу пять девушек-связисток: Таня Пономарева, Валя Поликанова, Катя Дьячкина, Шура Терехина, Шура Черных. Война уже подходила к концу. Однако 22 января 1945 г. фактически весь состав воздушного наблюдения погиб в бою с местными бандитами, выжила лишь одна Шура Черных.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pacing w:val="6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>Спустя тридцать лет после окончания войны благодаря командиру 10-го ОБ ВНОС Арсению Туровскому, руководству совхоза «Погородно», учителям и ученикам Погородненской средней школы был установлен па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softHyphen/>
        <w:t>мятник в честь погибших связисток. А еще через десять лет, 9 мая 1985 года, в Погородненской школе открылся музей — детище удивительного чело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softHyphen/>
        <w:t>века, одержимого идеей сохранить для потомков историю 10-го отдельного батальона, — учительницы белорус</w:t>
      </w: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softHyphen/>
        <w:t>ского языка и литературы Анны Матвеевны Руселевич.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135A9B">
        <w:rPr>
          <w:rFonts w:eastAsiaTheme="minorEastAsia"/>
          <w:spacing w:val="6"/>
          <w:sz w:val="28"/>
          <w:szCs w:val="28"/>
          <w:shd w:val="clear" w:color="auto" w:fill="FFFFFF"/>
        </w:rPr>
        <w:tab/>
        <w:t xml:space="preserve">Что же произошло 22 января 1945 г. в районе расположения расчёта у Погородно? </w:t>
      </w:r>
      <w:r w:rsidRPr="00135A9B">
        <w:rPr>
          <w:rFonts w:eastAsiaTheme="minorEastAsia"/>
          <w:sz w:val="28"/>
          <w:szCs w:val="28"/>
          <w:shd w:val="clear" w:color="auto" w:fill="FFFFFF"/>
        </w:rPr>
        <w:t>Бандитам нужно было оружие. Они, казалось бы, все предусмотрели: заранее перерезали телефонную связь поста с командным пунктом. Главарь банды был одет в форму советского офицера. Их было свыше тридцати человек — многократное превосходство над девушками-связистками. В первые же минуты неравного боя выбыли из строя Шура Черных и Таня Пономарева, затем были убиты Шура Терехина, Катя Дьячкина. Пост обороняла одна Валя Поликанова. Когда прибыла помощь, бой уже закончился. Три погибшие девушки лежали на солдатских плащ-палатках среди белых снегов. Таня Пономарева, получившая одиннадцать ран, скончалась через двое суток. А следы Шуры Черных затерялись. Девушку ранило и контузило, поэтому бандиты приняли ее за мертвую. </w:t>
      </w:r>
    </w:p>
    <w:p w:rsidR="00135A9B" w:rsidRPr="00135A9B" w:rsidRDefault="00135A9B" w:rsidP="00135A9B">
      <w:pPr>
        <w:spacing w:line="360" w:lineRule="auto"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 xml:space="preserve"> Память о погибших связистках </w:t>
      </w:r>
      <w:r w:rsidR="001564F1">
        <w:rPr>
          <w:rFonts w:eastAsiaTheme="minorEastAsia"/>
          <w:sz w:val="28"/>
          <w:szCs w:val="28"/>
          <w:shd w:val="clear" w:color="auto" w:fill="FFFFFF"/>
        </w:rPr>
        <w:t>в</w:t>
      </w:r>
      <w:r w:rsidRPr="00135A9B">
        <w:rPr>
          <w:rFonts w:eastAsiaTheme="minorEastAsia"/>
          <w:sz w:val="28"/>
          <w:szCs w:val="28"/>
          <w:shd w:val="clear" w:color="auto" w:fill="FFFFFF"/>
        </w:rPr>
        <w:t xml:space="preserve"> памятном знаке на дороге Погородно-Вороново, в экспозициях школьного музея в Погородно и памяти людей.</w:t>
      </w:r>
    </w:p>
    <w:p w:rsidR="00135A9B" w:rsidRPr="00135A9B" w:rsidRDefault="00135A9B" w:rsidP="00135A9B">
      <w:pPr>
        <w:spacing w:line="360" w:lineRule="auto"/>
        <w:rPr>
          <w:rFonts w:eastAsiaTheme="minorEastAsia"/>
          <w:b/>
          <w:sz w:val="28"/>
          <w:szCs w:val="28"/>
          <w:u w:val="single"/>
          <w:lang w:val="be-BY"/>
        </w:rPr>
      </w:pPr>
    </w:p>
    <w:p w:rsidR="00135A9B" w:rsidRPr="00135A9B" w:rsidRDefault="00135A9B" w:rsidP="00135A9B">
      <w:pPr>
        <w:spacing w:line="360" w:lineRule="auto"/>
        <w:rPr>
          <w:rFonts w:eastAsiaTheme="minorEastAsia"/>
          <w:sz w:val="28"/>
          <w:szCs w:val="28"/>
        </w:rPr>
      </w:pPr>
    </w:p>
    <w:p w:rsidR="00135A9B" w:rsidRPr="00135A9B" w:rsidRDefault="00135A9B" w:rsidP="00135A9B">
      <w:pPr>
        <w:spacing w:line="360" w:lineRule="auto"/>
        <w:jc w:val="center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>Список литературы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>Акулич, М. Радунь и евреи, Исто</w:t>
      </w:r>
      <w:r>
        <w:rPr>
          <w:rFonts w:eastAsiaTheme="minorEastAsia"/>
          <w:sz w:val="28"/>
          <w:szCs w:val="28"/>
          <w:lang w:val="be-BY"/>
        </w:rPr>
        <w:t>р</w:t>
      </w:r>
      <w:r w:rsidRPr="00135A9B">
        <w:rPr>
          <w:rFonts w:eastAsiaTheme="minorEastAsia"/>
          <w:sz w:val="28"/>
          <w:szCs w:val="28"/>
          <w:lang w:val="be-BY"/>
        </w:rPr>
        <w:t xml:space="preserve">ия, Холокост, наши дни, 2019 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ресурс. Режим доступа: https://libking.ru/books/sci-/sci-history/1292247-margarita-akulich-radun-i-evrei-istoriya-holokost-nashi-dni.html. Время доступа: 12.04.2023.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Архітэктура Беларусі: Энцыклапедычны даведнік..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— Мн.: БелЭн, 1993.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— 620 с.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>Вандалін Аляксандравіч Шукевіч // Мысліцелі і асветнікі Беларусі. Х-ХІХ стст.: энцыклапедычны даведнік. — Мн., 1995. — С. 602.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 xml:space="preserve">Габрусь, Т. </w:t>
      </w:r>
      <w:r w:rsidRPr="00135A9B">
        <w:rPr>
          <w:rFonts w:eastAsiaTheme="minorEastAsia"/>
          <w:sz w:val="28"/>
          <w:szCs w:val="28"/>
          <w:shd w:val="clear" w:color="auto" w:fill="EFEFEF"/>
        </w:rPr>
        <w:t>Саборы помняць усё</w:t>
      </w:r>
      <w:r w:rsidRPr="00135A9B">
        <w:rPr>
          <w:rFonts w:eastAsiaTheme="minorEastAsia"/>
          <w:sz w:val="28"/>
          <w:szCs w:val="28"/>
          <w:shd w:val="clear" w:color="auto" w:fill="EFEFEF"/>
          <w:lang w:val="be-BY"/>
        </w:rPr>
        <w:t>. – Мінск: Беларусь., 2007. 169 с.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>Жучкевич В.А. Краткий топонимический словарь Белоруссии". Минск, издательство БГУ, </w:t>
      </w:r>
      <w:r w:rsidRPr="00135A9B">
        <w:rPr>
          <w:rFonts w:eastAsiaTheme="minorEastAsia"/>
          <w:sz w:val="28"/>
          <w:szCs w:val="28"/>
        </w:rPr>
        <w:t>1974 г</w:t>
      </w:r>
      <w:r w:rsidRPr="00135A9B">
        <w:rPr>
          <w:rFonts w:eastAsiaTheme="minorEastAsia"/>
          <w:sz w:val="28"/>
          <w:szCs w:val="28"/>
          <w:shd w:val="clear" w:color="auto" w:fill="FFFFFF"/>
        </w:rPr>
        <w:t>, - 448с.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Каталіцкія храмі Беларусі / А. М. Кулагін ; фатограф А. Л. Дыбоўскі. - М</w:t>
      </w:r>
      <w:r w:rsidRPr="00135A9B">
        <w:rPr>
          <w:rFonts w:eastAsiaTheme="minorEastAsia"/>
          <w:sz w:val="28"/>
          <w:szCs w:val="28"/>
          <w:shd w:val="clear" w:color="auto" w:fill="FFFFFF"/>
        </w:rPr>
        <w:t>i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нск : Беларуская Энцыклапедыя імя Петруся Броўкі, 2008. - 487 с.</w:t>
      </w:r>
    </w:p>
    <w:p w:rsidR="00135A9B" w:rsidRPr="00135A9B" w:rsidRDefault="00135A9B" w:rsidP="00135A9B">
      <w:pPr>
        <w:numPr>
          <w:ilvl w:val="0"/>
          <w:numId w:val="17"/>
        </w:numPr>
        <w:shd w:val="clear" w:color="auto" w:fill="FFFFFF"/>
        <w:spacing w:line="360" w:lineRule="auto"/>
        <w:ind w:left="0" w:firstLine="357"/>
        <w:contextualSpacing/>
        <w:outlineLvl w:val="2"/>
        <w:rPr>
          <w:bCs/>
          <w:sz w:val="28"/>
          <w:szCs w:val="28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Каяч, Е. Адам и Марыля Электронный ресурс. Режим доступа: https://belchas.1prof.by/news/adam-i-marylya. Время доступа: 12.04.2023.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>Книга Память (Вороновский район). - Минск, 2004, - 396 с.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>Магіла Шукевіча Вандаліна Аляксандравіча ў в. Нача Нацкага с/с // Збор помнікаў гісторыі і культуры Беларусі. Гродзенская вобласць. — Мн., І986. — С. 145.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Назвы населеных пунктаў Рэспублікі Беларусь: Гродзенская вобласць: нарматыўны даведнік / І.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А.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Гапоненка і інш.; пад рэд.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hyperlink r:id="rId8" w:tooltip="Валянціна Пятроўна Лемцюгова" w:history="1">
        <w:r w:rsidRPr="00135A9B">
          <w:rPr>
            <w:rFonts w:eastAsiaTheme="minorEastAsia"/>
            <w:sz w:val="28"/>
            <w:szCs w:val="28"/>
            <w:shd w:val="clear" w:color="auto" w:fill="FFFFFF"/>
            <w:lang w:val="be-BY"/>
          </w:rPr>
          <w:t>В.</w:t>
        </w:r>
        <w:r w:rsidRPr="00135A9B">
          <w:rPr>
            <w:rFonts w:eastAsiaTheme="minorEastAsia"/>
            <w:sz w:val="28"/>
            <w:szCs w:val="28"/>
            <w:shd w:val="clear" w:color="auto" w:fill="FFFFFF"/>
          </w:rPr>
          <w:t> </w:t>
        </w:r>
        <w:r w:rsidRPr="00135A9B">
          <w:rPr>
            <w:rFonts w:eastAsiaTheme="minorEastAsia"/>
            <w:sz w:val="28"/>
            <w:szCs w:val="28"/>
            <w:shd w:val="clear" w:color="auto" w:fill="FFFFFF"/>
            <w:lang w:val="be-BY"/>
          </w:rPr>
          <w:t>П.</w:t>
        </w:r>
        <w:r w:rsidRPr="00135A9B">
          <w:rPr>
            <w:rFonts w:eastAsiaTheme="minorEastAsia"/>
            <w:sz w:val="28"/>
            <w:szCs w:val="28"/>
            <w:shd w:val="clear" w:color="auto" w:fill="FFFFFF"/>
          </w:rPr>
          <w:t> </w:t>
        </w:r>
        <w:r w:rsidRPr="00135A9B">
          <w:rPr>
            <w:rFonts w:eastAsiaTheme="minorEastAsia"/>
            <w:sz w:val="28"/>
            <w:szCs w:val="28"/>
            <w:shd w:val="clear" w:color="auto" w:fill="FFFFFF"/>
            <w:lang w:val="be-BY"/>
          </w:rPr>
          <w:t>Лемцюговай</w:t>
        </w:r>
      </w:hyperlink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— Мн.: Тэхналогія, 2004.</w:t>
      </w:r>
      <w:r w:rsidRPr="00135A9B">
        <w:rPr>
          <w:rFonts w:eastAsiaTheme="minorEastAsia"/>
          <w:sz w:val="28"/>
          <w:szCs w:val="28"/>
          <w:shd w:val="clear" w:color="auto" w:fill="FFFFFF"/>
        </w:rPr>
        <w:t> 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— 469 с.</w:t>
      </w:r>
    </w:p>
    <w:p w:rsidR="00135A9B" w:rsidRPr="00135A9B" w:rsidRDefault="00135A9B" w:rsidP="00135A9B">
      <w:pPr>
        <w:numPr>
          <w:ilvl w:val="0"/>
          <w:numId w:val="17"/>
        </w:numPr>
        <w:shd w:val="clear" w:color="auto" w:fill="FFFFFF"/>
        <w:spacing w:line="360" w:lineRule="auto"/>
        <w:ind w:left="0" w:firstLine="357"/>
        <w:contextualSpacing/>
        <w:outlineLvl w:val="2"/>
        <w:rPr>
          <w:bCs/>
          <w:sz w:val="28"/>
          <w:szCs w:val="28"/>
        </w:rPr>
      </w:pPr>
      <w:r w:rsidRPr="00135A9B">
        <w:rPr>
          <w:bCs/>
          <w:sz w:val="28"/>
          <w:szCs w:val="28"/>
        </w:rPr>
        <w:t>ТапанімікаВоранаўскагараёна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Электронный ресурс. Режим доступа: https://belarusaved.blogspot.com/p/blog-page_86.html. Время доступа: 12.04.2023.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lastRenderedPageBreak/>
        <w:t xml:space="preserve">Татаринов, Ю.А. История Вороново. Электронный ресурс. Режим доступа: </w:t>
      </w:r>
      <w:hyperlink r:id="rId9" w:history="1">
        <w:r w:rsidRPr="00135A9B">
          <w:rPr>
            <w:rFonts w:eastAsiaTheme="minorEastAsia"/>
            <w:sz w:val="28"/>
            <w:szCs w:val="28"/>
            <w:shd w:val="clear" w:color="auto" w:fill="FFFFFF"/>
            <w:lang w:val="be-BY"/>
          </w:rPr>
          <w:t>https://tutejszy.ru/grodnenskaya/voronovskij/voronovo/422-istoriya-voronovo</w:t>
        </w:r>
      </w:hyperlink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>. Время доступа: 12.04.2023.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lang w:val="be-BY"/>
        </w:rPr>
        <w:t>Шукевіч Вандалін Аляксандравіч // Памяць: гісторыка-дакументальная хроніка Воранаўскага раёна / рэд.кал.: Г. П. Пашкоў і інш.; маст. Э. Э. Жакевіч. – Мінск: БелЭн, 2004. – С. 111—113.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</w:rPr>
        <w:t>Федорук, А.Т. Старинные усадьбы Гродненщины (Берестовицкий район, Волковысский район, Вороновский район, Гродненский район, Дятловский район, Зельвенский район, Ивьевский район). -. Минск</w:t>
      </w: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>:"</w:t>
      </w:r>
      <w:r w:rsidRPr="00135A9B">
        <w:rPr>
          <w:rFonts w:eastAsiaTheme="minorEastAsia"/>
          <w:sz w:val="28"/>
          <w:szCs w:val="28"/>
          <w:shd w:val="clear" w:color="auto" w:fill="FFFFFF"/>
        </w:rPr>
        <w:t>Беларусь</w:t>
      </w: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 xml:space="preserve">", 2014. -543 </w:t>
      </w:r>
      <w:r w:rsidRPr="00135A9B">
        <w:rPr>
          <w:rFonts w:eastAsiaTheme="minorEastAsia"/>
          <w:sz w:val="28"/>
          <w:szCs w:val="28"/>
          <w:shd w:val="clear" w:color="auto" w:fill="FFFFFF"/>
        </w:rPr>
        <w:t>с.</w:t>
      </w:r>
    </w:p>
    <w:p w:rsidR="00135A9B" w:rsidRPr="00135A9B" w:rsidRDefault="00135A9B" w:rsidP="00135A9B">
      <w:pPr>
        <w:numPr>
          <w:ilvl w:val="0"/>
          <w:numId w:val="17"/>
        </w:numPr>
        <w:spacing w:line="360" w:lineRule="auto"/>
        <w:ind w:left="0" w:firstLine="357"/>
        <w:contextualSpacing/>
        <w:jc w:val="both"/>
        <w:rPr>
          <w:rFonts w:eastAsiaTheme="minorEastAsia"/>
          <w:sz w:val="28"/>
          <w:szCs w:val="28"/>
          <w:lang w:val="be-BY"/>
        </w:rPr>
      </w:pP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> SzukiewiczWandalin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. </w:t>
      </w: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>TrepanowaneczaszkizcmentarzyskapodNacz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ą // </w:t>
      </w: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>Ziemia</w:t>
      </w:r>
      <w:r w:rsidRPr="00135A9B">
        <w:rPr>
          <w:rFonts w:eastAsiaTheme="minorEastAsia"/>
          <w:sz w:val="28"/>
          <w:szCs w:val="28"/>
          <w:shd w:val="clear" w:color="auto" w:fill="FFFFFF"/>
          <w:lang w:val="be-BY"/>
        </w:rPr>
        <w:t xml:space="preserve">. </w:t>
      </w:r>
      <w:r w:rsidRPr="00135A9B">
        <w:rPr>
          <w:rFonts w:eastAsiaTheme="minorEastAsia"/>
          <w:sz w:val="28"/>
          <w:szCs w:val="28"/>
          <w:shd w:val="clear" w:color="auto" w:fill="FFFFFF"/>
          <w:lang w:val="pl-PL"/>
        </w:rPr>
        <w:t xml:space="preserve">TygodnikKrajoznawczyIlustrowany. 1914 R. 5. nr 18. S. 278-279. - </w:t>
      </w:r>
      <w:hyperlink r:id="rId10" w:history="1">
        <w:r w:rsidRPr="00135A9B">
          <w:rPr>
            <w:rFonts w:eastAsiaTheme="minorEastAsia"/>
            <w:sz w:val="28"/>
            <w:szCs w:val="28"/>
            <w:shd w:val="clear" w:color="auto" w:fill="FFFFFF"/>
            <w:lang w:val="pl-PL"/>
          </w:rPr>
          <w:t>https://pawet.net/library/history/bel_history/szukiewicz/020/trepanowane_czaszki_z_cmentarzyska_pod_naczą.html</w:t>
        </w:r>
      </w:hyperlink>
    </w:p>
    <w:p w:rsidR="00897EC7" w:rsidRDefault="00897EC7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0F72ED" w:rsidRDefault="000F72E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Трокели</w:t>
      </w: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10167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Въезд на территорию   места проведения  фэста “Трокелянка”</w:t>
      </w:r>
    </w:p>
    <w:p w:rsidR="00E24919" w:rsidRPr="009435CB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24275" cy="5219700"/>
            <wp:effectExtent l="19050" t="0" r="9525" b="0"/>
            <wp:docPr id="39" name="Рисунок 39" descr="C:\Users\Админ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E24919" w:rsidRDefault="00E24919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E24919" w:rsidRDefault="00E24919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E24919" w:rsidRDefault="00670E74" w:rsidP="005E6DEC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-4916805</wp:posOffset>
                </wp:positionH>
                <wp:positionV relativeFrom="paragraph">
                  <wp:posOffset>125730</wp:posOffset>
                </wp:positionV>
                <wp:extent cx="657225" cy="561975"/>
                <wp:effectExtent l="49530" t="107950" r="36195" b="2540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561975"/>
                        </a:xfrm>
                        <a:prstGeom prst="curvedConnector3">
                          <a:avLst>
                            <a:gd name="adj1" fmla="val -3676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59953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" o:spid="_x0000_s1026" type="#_x0000_t38" style="position:absolute;margin-left:-387.15pt;margin-top:9.9pt;width:51.75pt;height:44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" adj="-794" strokecolor="red" strokeweight="3.75pt">
                <v:stroke endarrow="block"/>
              </v:shape>
            </w:pict>
          </mc:Fallback>
        </mc:AlternateContent>
      </w:r>
      <w:r w:rsidR="00210167">
        <w:rPr>
          <w:color w:val="000000"/>
          <w:sz w:val="28"/>
          <w:szCs w:val="28"/>
          <w:highlight w:val="white"/>
          <w:lang w:val="be-BY"/>
        </w:rPr>
        <w:t>Подъезд к входу в костёл с южной стороны</w:t>
      </w:r>
    </w:p>
    <w:p w:rsidR="00210167" w:rsidRDefault="005E6DEC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10225" cy="4210050"/>
            <wp:effectExtent l="19050" t="0" r="9525" b="0"/>
            <wp:docPr id="40" name="Рисунок 40" descr="C:\Users\Админ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670E74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-1847215</wp:posOffset>
                </wp:positionH>
                <wp:positionV relativeFrom="paragraph">
                  <wp:posOffset>173990</wp:posOffset>
                </wp:positionV>
                <wp:extent cx="514350" cy="485775"/>
                <wp:effectExtent l="90170" t="91440" r="24130" b="32385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48577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C40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-145.45pt;margin-top:13.7pt;width:40.5pt;height:38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" strokecolor="red" strokeweight="3.75pt">
                <v:stroke endarrow="block"/>
              </v:shape>
            </w:pict>
          </mc:Fallback>
        </mc:AlternateContent>
      </w: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210167" w:rsidRDefault="00210167" w:rsidP="0057454A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E24919" w:rsidRDefault="00E24919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E24919" w:rsidRDefault="00210167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Подъезд к  источнику святой воды</w:t>
      </w: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643784"/>
            <wp:effectExtent l="19050" t="0" r="3175" b="0"/>
            <wp:docPr id="4" name="Рисунок 41" descr="C:\Users\Админ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622935</wp:posOffset>
            </wp:positionV>
            <wp:extent cx="5940425" cy="4333875"/>
            <wp:effectExtent l="19050" t="0" r="3175" b="0"/>
            <wp:wrapTight wrapText="bothSides">
              <wp:wrapPolygon edited="0">
                <wp:start x="-69" y="0"/>
                <wp:lineTo x="-69" y="21553"/>
                <wp:lineTo x="21612" y="21553"/>
                <wp:lineTo x="21612" y="0"/>
                <wp:lineTo x="-69" y="0"/>
              </wp:wrapPolygon>
            </wp:wrapTight>
            <wp:docPr id="42" name="Рисунок 42" descr="C:\Users\Админ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highlight w:val="white"/>
          <w:lang w:val="be-BY"/>
        </w:rPr>
        <w:t>Прогулка по территориии санктуария</w:t>
      </w: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210167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18323D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В</w:t>
      </w:r>
      <w:r w:rsidR="00613C35">
        <w:rPr>
          <w:color w:val="000000"/>
          <w:sz w:val="28"/>
          <w:szCs w:val="28"/>
          <w:highlight w:val="white"/>
          <w:lang w:val="be-BY"/>
        </w:rPr>
        <w:t>о</w:t>
      </w:r>
      <w:r>
        <w:rPr>
          <w:color w:val="000000"/>
          <w:sz w:val="28"/>
          <w:szCs w:val="28"/>
          <w:highlight w:val="white"/>
          <w:lang w:val="be-BY"/>
        </w:rPr>
        <w:t>ро</w:t>
      </w:r>
      <w:r w:rsidR="00613C35">
        <w:rPr>
          <w:color w:val="000000"/>
          <w:sz w:val="28"/>
          <w:szCs w:val="28"/>
          <w:highlight w:val="white"/>
          <w:lang w:val="be-BY"/>
        </w:rPr>
        <w:t xml:space="preserve">ново  </w:t>
      </w:r>
      <w:r w:rsidR="005E6DEC">
        <w:rPr>
          <w:color w:val="000000"/>
          <w:sz w:val="28"/>
          <w:szCs w:val="28"/>
          <w:highlight w:val="white"/>
          <w:lang w:val="be-BY"/>
        </w:rPr>
        <w:t>Районный</w:t>
      </w:r>
      <w:r w:rsidR="00613C35">
        <w:rPr>
          <w:color w:val="000000"/>
          <w:sz w:val="28"/>
          <w:szCs w:val="28"/>
          <w:highlight w:val="white"/>
          <w:lang w:val="be-BY"/>
        </w:rPr>
        <w:t xml:space="preserve"> центр народного творчества</w:t>
      </w: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5E6DEC" w:rsidRDefault="005E6DEC" w:rsidP="005E6DEC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Подъезд к центральному входу в районный Дом культуры</w:t>
      </w:r>
    </w:p>
    <w:p w:rsidR="00613C35" w:rsidRDefault="005E6DEC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940425" cy="44958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3" name="Рисунок 43" descr="C:\Users\Админ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C35" w:rsidRDefault="00613C35" w:rsidP="0057454A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613C35" w:rsidRDefault="00613C35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18323D" w:rsidP="0018323D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Больт</w:t>
      </w:r>
      <w:r w:rsidR="00670E74">
        <w:rPr>
          <w:color w:val="000000"/>
          <w:sz w:val="28"/>
          <w:szCs w:val="28"/>
          <w:highlight w:val="white"/>
          <w:lang w:val="be-BY"/>
        </w:rPr>
        <w:t>и</w:t>
      </w:r>
      <w:r>
        <w:rPr>
          <w:color w:val="000000"/>
          <w:sz w:val="28"/>
          <w:szCs w:val="28"/>
          <w:highlight w:val="white"/>
          <w:lang w:val="be-BY"/>
        </w:rPr>
        <w:t>ники</w:t>
      </w:r>
    </w:p>
    <w:p w:rsidR="005E6DEC" w:rsidRDefault="005E6DEC" w:rsidP="005E6DEC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Подъезд  к усадьбе Путткамеров</w:t>
      </w:r>
    </w:p>
    <w:p w:rsidR="005E6DEC" w:rsidRDefault="005E6DEC" w:rsidP="005E6DEC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276225</wp:posOffset>
            </wp:positionV>
            <wp:extent cx="5940425" cy="3981450"/>
            <wp:effectExtent l="19050" t="0" r="3175" b="0"/>
            <wp:wrapTight wrapText="bothSides">
              <wp:wrapPolygon edited="0">
                <wp:start x="-69" y="0"/>
                <wp:lineTo x="-69" y="21497"/>
                <wp:lineTo x="21612" y="21497"/>
                <wp:lineTo x="21612" y="0"/>
                <wp:lineTo x="-69" y="0"/>
              </wp:wrapPolygon>
            </wp:wrapTight>
            <wp:docPr id="12" name="Рисунок 43" descr="C:\Users\Админ\Desktop\ВИТАЛИЙ ПОСЛЕДНЕЕ\ВОРОНОВОСК\воронава\20240828_125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\Desktop\ВИТАЛИЙ ПОСЛЕДНЕЕ\ВОРОНОВОСК\воронава\20240828_125028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3D" w:rsidRDefault="0018323D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18323D" w:rsidRDefault="0018323D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670E74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-3637915</wp:posOffset>
                </wp:positionH>
                <wp:positionV relativeFrom="paragraph">
                  <wp:posOffset>438785</wp:posOffset>
                </wp:positionV>
                <wp:extent cx="1409700" cy="914400"/>
                <wp:effectExtent l="33020" t="35560" r="109855" b="3111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409700" cy="914400"/>
                        </a:xfrm>
                        <a:prstGeom prst="curvedConnector3">
                          <a:avLst>
                            <a:gd name="adj1" fmla="val 96620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71CF99" id="AutoShape 11" o:spid="_x0000_s1026" type="#_x0000_t38" style="position:absolute;margin-left:-286.45pt;margin-top:34.55pt;width:111pt;height:1in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" adj="20870" strokecolor="red" strokeweight="3.75pt">
                <v:stroke endarrow="block"/>
              </v:shape>
            </w:pict>
          </mc:Fallback>
        </mc:AlternateContent>
      </w: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5940425" cy="4438650"/>
            <wp:effectExtent l="19050" t="0" r="3175" b="0"/>
            <wp:wrapTight wrapText="bothSides">
              <wp:wrapPolygon edited="0">
                <wp:start x="-69" y="0"/>
                <wp:lineTo x="-69" y="21507"/>
                <wp:lineTo x="21612" y="21507"/>
                <wp:lineTo x="21612" y="0"/>
                <wp:lineTo x="-69" y="0"/>
              </wp:wrapPolygon>
            </wp:wrapTight>
            <wp:docPr id="44" name="Рисунок 44" descr="C:\Users\Админ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AA28EC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Объехать по всему периметру здание усадьбы нельзя. Необходимо возвращаться по пройден</w:t>
      </w:r>
      <w:r w:rsidR="00670E74">
        <w:rPr>
          <w:color w:val="000000"/>
          <w:sz w:val="28"/>
          <w:szCs w:val="28"/>
          <w:highlight w:val="white"/>
          <w:lang w:val="be-BY"/>
        </w:rPr>
        <w:t>н</w:t>
      </w:r>
      <w:r>
        <w:rPr>
          <w:color w:val="000000"/>
          <w:sz w:val="28"/>
          <w:szCs w:val="28"/>
          <w:highlight w:val="white"/>
          <w:lang w:val="be-BY"/>
        </w:rPr>
        <w:t>ому пу</w:t>
      </w:r>
      <w:r w:rsidR="00670E74">
        <w:rPr>
          <w:color w:val="000000"/>
          <w:sz w:val="28"/>
          <w:szCs w:val="28"/>
          <w:highlight w:val="white"/>
          <w:lang w:val="be-BY"/>
        </w:rPr>
        <w:t>т</w:t>
      </w:r>
      <w:r>
        <w:rPr>
          <w:color w:val="000000"/>
          <w:sz w:val="28"/>
          <w:szCs w:val="28"/>
          <w:highlight w:val="white"/>
          <w:lang w:val="be-BY"/>
        </w:rPr>
        <w:t>и к центральному входу в здание</w:t>
      </w: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19575" cy="3166369"/>
            <wp:effectExtent l="19050" t="0" r="9525" b="0"/>
            <wp:docPr id="45" name="Рисунок 45" descr="C:\Users\Админ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82007" cy="3733800"/>
            <wp:effectExtent l="19050" t="0" r="0" b="0"/>
            <wp:docPr id="46" name="Рисунок 46" descr="C:\Users\Админ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0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2F15D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F15D3" w:rsidRDefault="00D53BDC" w:rsidP="00D53BDC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Бенякони</w:t>
      </w:r>
    </w:p>
    <w:p w:rsidR="00D53BDC" w:rsidRDefault="00D53BDC" w:rsidP="00D53BDC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F15D3" w:rsidRDefault="00EB0790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Въезд на территорию костёла через калитку</w:t>
      </w:r>
    </w:p>
    <w:p w:rsidR="00EB0790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24450" cy="6410325"/>
            <wp:effectExtent l="19050" t="0" r="0" b="0"/>
            <wp:docPr id="47" name="Рисунок 47" descr="C:\Users\Админ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987FF3" w:rsidRDefault="00987FF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EB0790" w:rsidRDefault="00713BC3" w:rsidP="00532ED5">
      <w:pPr>
        <w:widowControl w:val="0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Проезд к месту  погребения Путткамеров и, в том числе  Марыли Верещаки (Путткамер) – по травяному покрытию</w:t>
      </w:r>
      <w:r w:rsidR="00532ED5">
        <w:rPr>
          <w:color w:val="000000"/>
          <w:sz w:val="28"/>
          <w:szCs w:val="28"/>
          <w:highlight w:val="white"/>
          <w:lang w:val="be-BY"/>
        </w:rPr>
        <w:t>.</w:t>
      </w:r>
    </w:p>
    <w:p w:rsidR="00532ED5" w:rsidRDefault="00532ED5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Возвращение – тем же путём</w:t>
      </w:r>
    </w:p>
    <w:p w:rsidR="00853D97" w:rsidRDefault="00C1516B" w:rsidP="00C1516B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4552950" cy="5895975"/>
            <wp:effectExtent l="19050" t="0" r="0" b="0"/>
            <wp:wrapTight wrapText="bothSides">
              <wp:wrapPolygon edited="0">
                <wp:start x="-90" y="0"/>
                <wp:lineTo x="-90" y="21565"/>
                <wp:lineTo x="21600" y="21565"/>
                <wp:lineTo x="21600" y="0"/>
                <wp:lineTo x="-90" y="0"/>
              </wp:wrapPolygon>
            </wp:wrapTight>
            <wp:docPr id="48" name="Рисунок 48" descr="C:\Users\Админ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D97" w:rsidRDefault="00853D97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853D97" w:rsidRDefault="00853D97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C1516B" w:rsidRDefault="00C1516B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EB0790" w:rsidRDefault="00853D97" w:rsidP="00853D97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Осова</w:t>
      </w:r>
    </w:p>
    <w:p w:rsidR="00EB0790" w:rsidRDefault="00946131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t>Въезд на территорию костёла. Объезд здания  – с северной стороны</w:t>
      </w:r>
    </w:p>
    <w:p w:rsidR="00EB0790" w:rsidRDefault="00EB0790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4695825" cy="5972175"/>
            <wp:effectExtent l="19050" t="0" r="9525" b="0"/>
            <wp:wrapTight wrapText="bothSides">
              <wp:wrapPolygon edited="0">
                <wp:start x="-88" y="0"/>
                <wp:lineTo x="-88" y="21566"/>
                <wp:lineTo x="21644" y="21566"/>
                <wp:lineTo x="21644" y="0"/>
                <wp:lineTo x="-88" y="0"/>
              </wp:wrapPolygon>
            </wp:wrapTight>
            <wp:docPr id="49" name="Рисунок 49" descr="C:\Users\Админ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EB0790" w:rsidRDefault="006F739D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color w:val="000000"/>
          <w:sz w:val="28"/>
          <w:szCs w:val="28"/>
          <w:highlight w:val="white"/>
          <w:lang w:val="be-BY"/>
        </w:rPr>
        <w:lastRenderedPageBreak/>
        <w:t>Въезд в костёл со стороны северного портала</w:t>
      </w:r>
    </w:p>
    <w:p w:rsidR="00EB0790" w:rsidRDefault="00EB0790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4486275" cy="5972175"/>
            <wp:effectExtent l="19050" t="0" r="9525" b="0"/>
            <wp:wrapTight wrapText="bothSides">
              <wp:wrapPolygon edited="0">
                <wp:start x="-92" y="0"/>
                <wp:lineTo x="-92" y="21566"/>
                <wp:lineTo x="21646" y="21566"/>
                <wp:lineTo x="21646" y="0"/>
                <wp:lineTo x="-92" y="0"/>
              </wp:wrapPolygon>
            </wp:wrapTight>
            <wp:docPr id="50" name="Рисунок 50" descr="C:\Users\Админ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2F15D3">
      <w:pPr>
        <w:widowControl w:val="0"/>
        <w:spacing w:line="360" w:lineRule="auto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</w:p>
    <w:p w:rsidR="00F72E62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lastRenderedPageBreak/>
        <w:t>Памятник девушкам-связисткам в аг.Погородно</w:t>
      </w:r>
    </w:p>
    <w:p w:rsidR="002C4073" w:rsidRDefault="00F72E62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  <w:r>
        <w:rPr>
          <w:noProof/>
        </w:rPr>
        <w:drawing>
          <wp:inline distT="0" distB="0" distL="0" distR="0">
            <wp:extent cx="4667250" cy="295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2C4073" w:rsidRDefault="002C4073" w:rsidP="009938D2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p w:rsidR="009938D2" w:rsidRDefault="009938D2" w:rsidP="00670E74">
      <w:pPr>
        <w:widowControl w:val="0"/>
        <w:spacing w:line="360" w:lineRule="auto"/>
        <w:jc w:val="center"/>
        <w:rPr>
          <w:color w:val="000000"/>
          <w:sz w:val="28"/>
          <w:szCs w:val="28"/>
          <w:highlight w:val="white"/>
          <w:lang w:val="be-BY"/>
        </w:rPr>
      </w:pPr>
    </w:p>
    <w:sectPr w:rsidR="009938D2" w:rsidSect="00172961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CAF" w:rsidRDefault="002C6CAF">
      <w:r>
        <w:separator/>
      </w:r>
    </w:p>
  </w:endnote>
  <w:endnote w:type="continuationSeparator" w:id="0">
    <w:p w:rsidR="002C6CAF" w:rsidRDefault="002C6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CE8" w:rsidRDefault="00B13CE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13CE8" w:rsidRDefault="00B13CE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28450"/>
      <w:docPartObj>
        <w:docPartGallery w:val="Page Numbers (Bottom of Page)"/>
        <w:docPartUnique/>
      </w:docPartObj>
    </w:sdtPr>
    <w:sdtEndPr/>
    <w:sdtContent>
      <w:p w:rsidR="00B13CE8" w:rsidRDefault="00B13CE8">
        <w:pPr>
          <w:pStyle w:val="a5"/>
          <w:jc w:val="right"/>
        </w:pPr>
      </w:p>
      <w:p w:rsidR="00B13CE8" w:rsidRDefault="00C22ED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06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13CE8" w:rsidRDefault="00B13C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CAF" w:rsidRDefault="002C6CAF">
      <w:r>
        <w:separator/>
      </w:r>
    </w:p>
  </w:footnote>
  <w:footnote w:type="continuationSeparator" w:id="0">
    <w:p w:rsidR="002C6CAF" w:rsidRDefault="002C6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060B"/>
    <w:multiLevelType w:val="hybridMultilevel"/>
    <w:tmpl w:val="78E686C4"/>
    <w:lvl w:ilvl="0" w:tplc="DC121CB4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971C8B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B061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143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3005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364F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80A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7EEC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1433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6D144C"/>
    <w:multiLevelType w:val="hybridMultilevel"/>
    <w:tmpl w:val="CE38C194"/>
    <w:lvl w:ilvl="0" w:tplc="78E6AF78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3B12A9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D825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4CC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422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0C04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0823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44A0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0D4FA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B33078"/>
    <w:multiLevelType w:val="hybridMultilevel"/>
    <w:tmpl w:val="73D08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933DD"/>
    <w:multiLevelType w:val="hybridMultilevel"/>
    <w:tmpl w:val="E860684A"/>
    <w:lvl w:ilvl="0" w:tplc="97784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AEB6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8874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CE2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8885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1CEE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28B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E4D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7AA7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ED4102"/>
    <w:multiLevelType w:val="singleLevel"/>
    <w:tmpl w:val="10E6CF5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CE92BFC"/>
    <w:multiLevelType w:val="multilevel"/>
    <w:tmpl w:val="2DCA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2E43D7"/>
    <w:multiLevelType w:val="hybridMultilevel"/>
    <w:tmpl w:val="AC98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21880"/>
    <w:multiLevelType w:val="hybridMultilevel"/>
    <w:tmpl w:val="7B9C8E20"/>
    <w:lvl w:ilvl="0" w:tplc="F69C4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09407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94C2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904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78B5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8CDF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866C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E499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8AD1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412E9C"/>
    <w:multiLevelType w:val="hybridMultilevel"/>
    <w:tmpl w:val="EF62023A"/>
    <w:lvl w:ilvl="0" w:tplc="557858C2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873CA2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384B2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E52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AE67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BCAF1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CDD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F206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BC1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07224A"/>
    <w:multiLevelType w:val="hybridMultilevel"/>
    <w:tmpl w:val="AA26E5BC"/>
    <w:lvl w:ilvl="0" w:tplc="7B9A41A8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142ACF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E244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26A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8C6C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9C3E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87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845C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4431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4E7F3E"/>
    <w:multiLevelType w:val="singleLevel"/>
    <w:tmpl w:val="82EE7BC6"/>
    <w:lvl w:ilvl="0">
      <w:start w:val="2006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1">
    <w:nsid w:val="5E9962DF"/>
    <w:multiLevelType w:val="hybridMultilevel"/>
    <w:tmpl w:val="3AE02CAE"/>
    <w:lvl w:ilvl="0" w:tplc="033A4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FC9B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C013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83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02FC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EA0E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2CEF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F4E0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50BF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CE4A96"/>
    <w:multiLevelType w:val="multilevel"/>
    <w:tmpl w:val="2CB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AC00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EA17794"/>
    <w:multiLevelType w:val="hybridMultilevel"/>
    <w:tmpl w:val="65305F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F0E3920"/>
    <w:multiLevelType w:val="hybridMultilevel"/>
    <w:tmpl w:val="8E164D66"/>
    <w:lvl w:ilvl="0" w:tplc="9E9C3334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977AC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70C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7ED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43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77C9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A27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761F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3A69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FE3BC0"/>
    <w:multiLevelType w:val="hybridMultilevel"/>
    <w:tmpl w:val="9E548F94"/>
    <w:lvl w:ilvl="0" w:tplc="CA84E3A0">
      <w:numFmt w:val="bullet"/>
      <w:lvlText w:val="-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28F6C8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D27D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E477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0B4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D276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58E1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584E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B0E8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FC348C"/>
    <w:multiLevelType w:val="hybridMultilevel"/>
    <w:tmpl w:val="FF6A2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16"/>
  </w:num>
  <w:num w:numId="8">
    <w:abstractNumId w:val="8"/>
  </w:num>
  <w:num w:numId="9">
    <w:abstractNumId w:val="15"/>
  </w:num>
  <w:num w:numId="10">
    <w:abstractNumId w:val="3"/>
  </w:num>
  <w:num w:numId="11">
    <w:abstractNumId w:val="4"/>
  </w:num>
  <w:num w:numId="12">
    <w:abstractNumId w:val="11"/>
  </w:num>
  <w:num w:numId="13">
    <w:abstractNumId w:val="5"/>
  </w:num>
  <w:num w:numId="14">
    <w:abstractNumId w:val="14"/>
  </w:num>
  <w:num w:numId="15">
    <w:abstractNumId w:val="6"/>
  </w:num>
  <w:num w:numId="16">
    <w:abstractNumId w:val="2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DC"/>
    <w:rsid w:val="0001369B"/>
    <w:rsid w:val="000303DC"/>
    <w:rsid w:val="00034869"/>
    <w:rsid w:val="000413DB"/>
    <w:rsid w:val="000422FA"/>
    <w:rsid w:val="00051926"/>
    <w:rsid w:val="000559D1"/>
    <w:rsid w:val="0005662C"/>
    <w:rsid w:val="0005758F"/>
    <w:rsid w:val="00060DA6"/>
    <w:rsid w:val="0007183E"/>
    <w:rsid w:val="00082E2F"/>
    <w:rsid w:val="00097B0E"/>
    <w:rsid w:val="000A3767"/>
    <w:rsid w:val="000A771E"/>
    <w:rsid w:val="000C0484"/>
    <w:rsid w:val="000C131F"/>
    <w:rsid w:val="000D11D9"/>
    <w:rsid w:val="000F05E7"/>
    <w:rsid w:val="000F72ED"/>
    <w:rsid w:val="001025EB"/>
    <w:rsid w:val="00120880"/>
    <w:rsid w:val="0012285E"/>
    <w:rsid w:val="001279DB"/>
    <w:rsid w:val="00135A9B"/>
    <w:rsid w:val="00147D13"/>
    <w:rsid w:val="00150563"/>
    <w:rsid w:val="00150D13"/>
    <w:rsid w:val="001564F1"/>
    <w:rsid w:val="00172961"/>
    <w:rsid w:val="00172D62"/>
    <w:rsid w:val="001742B5"/>
    <w:rsid w:val="00176B00"/>
    <w:rsid w:val="0018323D"/>
    <w:rsid w:val="001B3951"/>
    <w:rsid w:val="001B5AED"/>
    <w:rsid w:val="001C70B1"/>
    <w:rsid w:val="001D1007"/>
    <w:rsid w:val="001E0096"/>
    <w:rsid w:val="001E43F0"/>
    <w:rsid w:val="001F1CBC"/>
    <w:rsid w:val="001F32A7"/>
    <w:rsid w:val="001F35ED"/>
    <w:rsid w:val="001F3C04"/>
    <w:rsid w:val="001F4820"/>
    <w:rsid w:val="001F55D3"/>
    <w:rsid w:val="00202FAE"/>
    <w:rsid w:val="00203810"/>
    <w:rsid w:val="0020452F"/>
    <w:rsid w:val="002059B0"/>
    <w:rsid w:val="00207AB5"/>
    <w:rsid w:val="00210167"/>
    <w:rsid w:val="00211841"/>
    <w:rsid w:val="00212789"/>
    <w:rsid w:val="002312B6"/>
    <w:rsid w:val="00232182"/>
    <w:rsid w:val="00233731"/>
    <w:rsid w:val="0023463D"/>
    <w:rsid w:val="00234BB2"/>
    <w:rsid w:val="0024258B"/>
    <w:rsid w:val="002436C4"/>
    <w:rsid w:val="00254948"/>
    <w:rsid w:val="002574D2"/>
    <w:rsid w:val="00260848"/>
    <w:rsid w:val="00262444"/>
    <w:rsid w:val="0026451A"/>
    <w:rsid w:val="0026658E"/>
    <w:rsid w:val="00272D9B"/>
    <w:rsid w:val="00274575"/>
    <w:rsid w:val="00287709"/>
    <w:rsid w:val="00287A10"/>
    <w:rsid w:val="0029442A"/>
    <w:rsid w:val="0029542E"/>
    <w:rsid w:val="00295555"/>
    <w:rsid w:val="002A6032"/>
    <w:rsid w:val="002A7049"/>
    <w:rsid w:val="002B00C0"/>
    <w:rsid w:val="002C153F"/>
    <w:rsid w:val="002C3D5D"/>
    <w:rsid w:val="002C4073"/>
    <w:rsid w:val="002C49AF"/>
    <w:rsid w:val="002C5C09"/>
    <w:rsid w:val="002C6CAF"/>
    <w:rsid w:val="002C6F05"/>
    <w:rsid w:val="002D000E"/>
    <w:rsid w:val="002E0645"/>
    <w:rsid w:val="002E48F1"/>
    <w:rsid w:val="002F0381"/>
    <w:rsid w:val="002F15D3"/>
    <w:rsid w:val="003008D9"/>
    <w:rsid w:val="00312FBA"/>
    <w:rsid w:val="00324F69"/>
    <w:rsid w:val="00335A31"/>
    <w:rsid w:val="003530A5"/>
    <w:rsid w:val="00354FA6"/>
    <w:rsid w:val="003563FF"/>
    <w:rsid w:val="00370055"/>
    <w:rsid w:val="003734AB"/>
    <w:rsid w:val="0037573A"/>
    <w:rsid w:val="0038105D"/>
    <w:rsid w:val="003B3BA2"/>
    <w:rsid w:val="003C0A43"/>
    <w:rsid w:val="003D4BCF"/>
    <w:rsid w:val="003E2916"/>
    <w:rsid w:val="003F07FA"/>
    <w:rsid w:val="003F172D"/>
    <w:rsid w:val="00400E38"/>
    <w:rsid w:val="00404009"/>
    <w:rsid w:val="0042104B"/>
    <w:rsid w:val="0042164E"/>
    <w:rsid w:val="00430348"/>
    <w:rsid w:val="00434C48"/>
    <w:rsid w:val="0044072A"/>
    <w:rsid w:val="00456AA6"/>
    <w:rsid w:val="004651DE"/>
    <w:rsid w:val="00486AC0"/>
    <w:rsid w:val="00490175"/>
    <w:rsid w:val="00495822"/>
    <w:rsid w:val="00497F16"/>
    <w:rsid w:val="004A4015"/>
    <w:rsid w:val="004B2296"/>
    <w:rsid w:val="004C1D01"/>
    <w:rsid w:val="004C49D3"/>
    <w:rsid w:val="004D0273"/>
    <w:rsid w:val="004D22CE"/>
    <w:rsid w:val="004D3902"/>
    <w:rsid w:val="004E4327"/>
    <w:rsid w:val="004F55F2"/>
    <w:rsid w:val="0050266E"/>
    <w:rsid w:val="00502832"/>
    <w:rsid w:val="00502B78"/>
    <w:rsid w:val="00510DDD"/>
    <w:rsid w:val="00512612"/>
    <w:rsid w:val="00517825"/>
    <w:rsid w:val="0052316C"/>
    <w:rsid w:val="005311CA"/>
    <w:rsid w:val="00532ED5"/>
    <w:rsid w:val="00536130"/>
    <w:rsid w:val="00536B75"/>
    <w:rsid w:val="00544A50"/>
    <w:rsid w:val="005464B9"/>
    <w:rsid w:val="00552A2C"/>
    <w:rsid w:val="00552C20"/>
    <w:rsid w:val="00563CE7"/>
    <w:rsid w:val="00565285"/>
    <w:rsid w:val="0057454A"/>
    <w:rsid w:val="00576D88"/>
    <w:rsid w:val="00581A64"/>
    <w:rsid w:val="00591FF4"/>
    <w:rsid w:val="005A71C1"/>
    <w:rsid w:val="005A7644"/>
    <w:rsid w:val="005B0B19"/>
    <w:rsid w:val="005B1BCE"/>
    <w:rsid w:val="005B4A54"/>
    <w:rsid w:val="005C131B"/>
    <w:rsid w:val="005C2906"/>
    <w:rsid w:val="005D11AA"/>
    <w:rsid w:val="005D4230"/>
    <w:rsid w:val="005E6DEC"/>
    <w:rsid w:val="005F42C3"/>
    <w:rsid w:val="00600736"/>
    <w:rsid w:val="006041EE"/>
    <w:rsid w:val="00605B65"/>
    <w:rsid w:val="00607BD4"/>
    <w:rsid w:val="00613C35"/>
    <w:rsid w:val="006140D9"/>
    <w:rsid w:val="0061499D"/>
    <w:rsid w:val="00621D54"/>
    <w:rsid w:val="006245B6"/>
    <w:rsid w:val="00626000"/>
    <w:rsid w:val="00632C9F"/>
    <w:rsid w:val="0063388F"/>
    <w:rsid w:val="006502C9"/>
    <w:rsid w:val="00670E74"/>
    <w:rsid w:val="006738BC"/>
    <w:rsid w:val="00680DFC"/>
    <w:rsid w:val="00691D5A"/>
    <w:rsid w:val="00694FAE"/>
    <w:rsid w:val="006A4B63"/>
    <w:rsid w:val="006A56D3"/>
    <w:rsid w:val="006C1E8A"/>
    <w:rsid w:val="006C6618"/>
    <w:rsid w:val="006D0741"/>
    <w:rsid w:val="006D3D94"/>
    <w:rsid w:val="006E2C1D"/>
    <w:rsid w:val="006F27C6"/>
    <w:rsid w:val="006F3A67"/>
    <w:rsid w:val="006F7218"/>
    <w:rsid w:val="006F739D"/>
    <w:rsid w:val="006F7F2D"/>
    <w:rsid w:val="007018C9"/>
    <w:rsid w:val="00713414"/>
    <w:rsid w:val="00713BC3"/>
    <w:rsid w:val="0071785C"/>
    <w:rsid w:val="0072626B"/>
    <w:rsid w:val="007373D8"/>
    <w:rsid w:val="007401DC"/>
    <w:rsid w:val="007560A3"/>
    <w:rsid w:val="007621EA"/>
    <w:rsid w:val="00765DF9"/>
    <w:rsid w:val="00770A5D"/>
    <w:rsid w:val="00770D3C"/>
    <w:rsid w:val="00774D3C"/>
    <w:rsid w:val="0078127C"/>
    <w:rsid w:val="00793C74"/>
    <w:rsid w:val="007A6107"/>
    <w:rsid w:val="007B0EB3"/>
    <w:rsid w:val="007B6658"/>
    <w:rsid w:val="007C0AB9"/>
    <w:rsid w:val="007C4463"/>
    <w:rsid w:val="007F5E01"/>
    <w:rsid w:val="007F5FB2"/>
    <w:rsid w:val="00804F5D"/>
    <w:rsid w:val="0080690E"/>
    <w:rsid w:val="00813955"/>
    <w:rsid w:val="008140A1"/>
    <w:rsid w:val="00817FAA"/>
    <w:rsid w:val="00830944"/>
    <w:rsid w:val="00830C12"/>
    <w:rsid w:val="00837D41"/>
    <w:rsid w:val="0084066B"/>
    <w:rsid w:val="0084341A"/>
    <w:rsid w:val="00847F6E"/>
    <w:rsid w:val="00853D97"/>
    <w:rsid w:val="008660BB"/>
    <w:rsid w:val="00874675"/>
    <w:rsid w:val="00880A44"/>
    <w:rsid w:val="00891B57"/>
    <w:rsid w:val="00891BE9"/>
    <w:rsid w:val="00897EC7"/>
    <w:rsid w:val="008A67AB"/>
    <w:rsid w:val="008A724B"/>
    <w:rsid w:val="008A798A"/>
    <w:rsid w:val="008C0B35"/>
    <w:rsid w:val="008C0DCD"/>
    <w:rsid w:val="008C44B5"/>
    <w:rsid w:val="008C7D81"/>
    <w:rsid w:val="008D4FD9"/>
    <w:rsid w:val="008E2FE2"/>
    <w:rsid w:val="008E4C3B"/>
    <w:rsid w:val="008E539F"/>
    <w:rsid w:val="008F5215"/>
    <w:rsid w:val="00903337"/>
    <w:rsid w:val="0092180A"/>
    <w:rsid w:val="009238EC"/>
    <w:rsid w:val="009243D5"/>
    <w:rsid w:val="00924AE7"/>
    <w:rsid w:val="00931732"/>
    <w:rsid w:val="00942035"/>
    <w:rsid w:val="009435CB"/>
    <w:rsid w:val="00946131"/>
    <w:rsid w:val="0094649D"/>
    <w:rsid w:val="00946884"/>
    <w:rsid w:val="00955C47"/>
    <w:rsid w:val="009573BA"/>
    <w:rsid w:val="00957866"/>
    <w:rsid w:val="00963C34"/>
    <w:rsid w:val="00965909"/>
    <w:rsid w:val="00970981"/>
    <w:rsid w:val="00971C66"/>
    <w:rsid w:val="00975881"/>
    <w:rsid w:val="009763E1"/>
    <w:rsid w:val="009820C6"/>
    <w:rsid w:val="00987D77"/>
    <w:rsid w:val="00987FF3"/>
    <w:rsid w:val="009938D2"/>
    <w:rsid w:val="009958AD"/>
    <w:rsid w:val="009A0CF5"/>
    <w:rsid w:val="009A7DEA"/>
    <w:rsid w:val="009C1B28"/>
    <w:rsid w:val="009C499F"/>
    <w:rsid w:val="009C5491"/>
    <w:rsid w:val="009C56A4"/>
    <w:rsid w:val="009C67C7"/>
    <w:rsid w:val="009C77E6"/>
    <w:rsid w:val="009F4B00"/>
    <w:rsid w:val="00A015C2"/>
    <w:rsid w:val="00A20C2D"/>
    <w:rsid w:val="00A213BD"/>
    <w:rsid w:val="00A2246D"/>
    <w:rsid w:val="00A24955"/>
    <w:rsid w:val="00A2507F"/>
    <w:rsid w:val="00A30D4F"/>
    <w:rsid w:val="00A34A68"/>
    <w:rsid w:val="00A4258C"/>
    <w:rsid w:val="00A74C66"/>
    <w:rsid w:val="00AA232D"/>
    <w:rsid w:val="00AA28EC"/>
    <w:rsid w:val="00AA320D"/>
    <w:rsid w:val="00AB3709"/>
    <w:rsid w:val="00AD1247"/>
    <w:rsid w:val="00AD221E"/>
    <w:rsid w:val="00AF0A51"/>
    <w:rsid w:val="00AF1543"/>
    <w:rsid w:val="00AF2531"/>
    <w:rsid w:val="00AF3CF6"/>
    <w:rsid w:val="00B129C9"/>
    <w:rsid w:val="00B1323D"/>
    <w:rsid w:val="00B13CE8"/>
    <w:rsid w:val="00B149ED"/>
    <w:rsid w:val="00B14FC7"/>
    <w:rsid w:val="00B21A8D"/>
    <w:rsid w:val="00B350E3"/>
    <w:rsid w:val="00B46C38"/>
    <w:rsid w:val="00B52DEE"/>
    <w:rsid w:val="00B56FA8"/>
    <w:rsid w:val="00B60B7F"/>
    <w:rsid w:val="00B62DC2"/>
    <w:rsid w:val="00B65C59"/>
    <w:rsid w:val="00B70AC9"/>
    <w:rsid w:val="00B76A80"/>
    <w:rsid w:val="00B86110"/>
    <w:rsid w:val="00BA1B50"/>
    <w:rsid w:val="00BA5E77"/>
    <w:rsid w:val="00BB29D1"/>
    <w:rsid w:val="00BC5142"/>
    <w:rsid w:val="00BC65E2"/>
    <w:rsid w:val="00BD449B"/>
    <w:rsid w:val="00BE14A9"/>
    <w:rsid w:val="00BE1FB9"/>
    <w:rsid w:val="00BE2C7F"/>
    <w:rsid w:val="00BE45C6"/>
    <w:rsid w:val="00C05AED"/>
    <w:rsid w:val="00C13865"/>
    <w:rsid w:val="00C13A66"/>
    <w:rsid w:val="00C1516B"/>
    <w:rsid w:val="00C17CA4"/>
    <w:rsid w:val="00C20E1C"/>
    <w:rsid w:val="00C22ED9"/>
    <w:rsid w:val="00C30D6D"/>
    <w:rsid w:val="00C450A9"/>
    <w:rsid w:val="00C55DCE"/>
    <w:rsid w:val="00C60CC6"/>
    <w:rsid w:val="00C63603"/>
    <w:rsid w:val="00C70115"/>
    <w:rsid w:val="00C71F15"/>
    <w:rsid w:val="00C729D8"/>
    <w:rsid w:val="00C8566F"/>
    <w:rsid w:val="00C96759"/>
    <w:rsid w:val="00CA0144"/>
    <w:rsid w:val="00CA2E15"/>
    <w:rsid w:val="00CA31F9"/>
    <w:rsid w:val="00CA6C63"/>
    <w:rsid w:val="00CB1F7C"/>
    <w:rsid w:val="00CB4810"/>
    <w:rsid w:val="00CC1944"/>
    <w:rsid w:val="00CC1A24"/>
    <w:rsid w:val="00CD6EBD"/>
    <w:rsid w:val="00CE5E5A"/>
    <w:rsid w:val="00D02086"/>
    <w:rsid w:val="00D03B1B"/>
    <w:rsid w:val="00D10F69"/>
    <w:rsid w:val="00D27F46"/>
    <w:rsid w:val="00D3425D"/>
    <w:rsid w:val="00D42C1F"/>
    <w:rsid w:val="00D50300"/>
    <w:rsid w:val="00D53BDC"/>
    <w:rsid w:val="00D54720"/>
    <w:rsid w:val="00D559EA"/>
    <w:rsid w:val="00D61B4B"/>
    <w:rsid w:val="00D63C46"/>
    <w:rsid w:val="00D707AC"/>
    <w:rsid w:val="00D71FBE"/>
    <w:rsid w:val="00D77192"/>
    <w:rsid w:val="00D80598"/>
    <w:rsid w:val="00D84564"/>
    <w:rsid w:val="00D8655E"/>
    <w:rsid w:val="00D87DFE"/>
    <w:rsid w:val="00D9152F"/>
    <w:rsid w:val="00DA28A4"/>
    <w:rsid w:val="00DA2DD7"/>
    <w:rsid w:val="00DB14A9"/>
    <w:rsid w:val="00DB2B80"/>
    <w:rsid w:val="00DB3579"/>
    <w:rsid w:val="00DB7F70"/>
    <w:rsid w:val="00DC0173"/>
    <w:rsid w:val="00DC72C7"/>
    <w:rsid w:val="00DD0029"/>
    <w:rsid w:val="00DD0B87"/>
    <w:rsid w:val="00DD0BA3"/>
    <w:rsid w:val="00DD3458"/>
    <w:rsid w:val="00DD66B1"/>
    <w:rsid w:val="00DE3213"/>
    <w:rsid w:val="00E0104D"/>
    <w:rsid w:val="00E10213"/>
    <w:rsid w:val="00E24919"/>
    <w:rsid w:val="00E24CED"/>
    <w:rsid w:val="00E30B31"/>
    <w:rsid w:val="00E30E87"/>
    <w:rsid w:val="00E32C6B"/>
    <w:rsid w:val="00E41775"/>
    <w:rsid w:val="00E51204"/>
    <w:rsid w:val="00E52EF0"/>
    <w:rsid w:val="00E5706E"/>
    <w:rsid w:val="00E57D4C"/>
    <w:rsid w:val="00E63F0D"/>
    <w:rsid w:val="00E64DBB"/>
    <w:rsid w:val="00E679FB"/>
    <w:rsid w:val="00E7492F"/>
    <w:rsid w:val="00E8595C"/>
    <w:rsid w:val="00E87456"/>
    <w:rsid w:val="00E966B2"/>
    <w:rsid w:val="00EA47F1"/>
    <w:rsid w:val="00EA56BF"/>
    <w:rsid w:val="00EB0790"/>
    <w:rsid w:val="00EC3B67"/>
    <w:rsid w:val="00ED2FE0"/>
    <w:rsid w:val="00ED36F8"/>
    <w:rsid w:val="00EE5232"/>
    <w:rsid w:val="00EE7EB2"/>
    <w:rsid w:val="00EF113A"/>
    <w:rsid w:val="00F04379"/>
    <w:rsid w:val="00F116DD"/>
    <w:rsid w:val="00F218B2"/>
    <w:rsid w:val="00F21DDF"/>
    <w:rsid w:val="00F27465"/>
    <w:rsid w:val="00F3074D"/>
    <w:rsid w:val="00F43406"/>
    <w:rsid w:val="00F47275"/>
    <w:rsid w:val="00F547A6"/>
    <w:rsid w:val="00F60109"/>
    <w:rsid w:val="00F63F6E"/>
    <w:rsid w:val="00F70821"/>
    <w:rsid w:val="00F70952"/>
    <w:rsid w:val="00F72E62"/>
    <w:rsid w:val="00F7769D"/>
    <w:rsid w:val="00F95D73"/>
    <w:rsid w:val="00FA2AE9"/>
    <w:rsid w:val="00FA303F"/>
    <w:rsid w:val="00FC06D3"/>
    <w:rsid w:val="00FC4AC2"/>
    <w:rsid w:val="00FD34B7"/>
    <w:rsid w:val="00FD5165"/>
    <w:rsid w:val="00FE6363"/>
    <w:rsid w:val="00FF0930"/>
    <w:rsid w:val="00FF7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468A0D3-56BB-46DD-8A57-E12DAE20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17FAA"/>
    <w:pPr>
      <w:keepNext/>
      <w:outlineLvl w:val="0"/>
    </w:pPr>
    <w:rPr>
      <w:b/>
      <w:szCs w:val="20"/>
      <w:u w:val="single"/>
    </w:rPr>
  </w:style>
  <w:style w:type="paragraph" w:styleId="2">
    <w:name w:val="heading 2"/>
    <w:basedOn w:val="a"/>
    <w:next w:val="a"/>
    <w:link w:val="20"/>
    <w:uiPriority w:val="9"/>
    <w:qFormat/>
    <w:rsid w:val="00817FAA"/>
    <w:pPr>
      <w:keepNext/>
      <w:jc w:val="both"/>
      <w:outlineLvl w:val="1"/>
    </w:pPr>
    <w:rPr>
      <w:b/>
      <w:i/>
      <w:sz w:val="28"/>
      <w:szCs w:val="20"/>
    </w:rPr>
  </w:style>
  <w:style w:type="paragraph" w:styleId="3">
    <w:name w:val="heading 3"/>
    <w:basedOn w:val="a"/>
    <w:link w:val="30"/>
    <w:uiPriority w:val="9"/>
    <w:qFormat/>
    <w:rsid w:val="00135A9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A9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897EC7"/>
  </w:style>
  <w:style w:type="paragraph" w:styleId="31">
    <w:name w:val="Body Text 3"/>
    <w:basedOn w:val="a"/>
    <w:link w:val="32"/>
    <w:rsid w:val="00817FAA"/>
    <w:pPr>
      <w:jc w:val="both"/>
    </w:pPr>
    <w:rPr>
      <w:szCs w:val="20"/>
    </w:rPr>
  </w:style>
  <w:style w:type="paragraph" w:styleId="a3">
    <w:name w:val="Body Text"/>
    <w:basedOn w:val="a"/>
    <w:link w:val="a4"/>
    <w:rsid w:val="00817FAA"/>
    <w:pPr>
      <w:spacing w:after="12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817FAA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a7">
    <w:name w:val="page number"/>
    <w:basedOn w:val="a0"/>
    <w:rsid w:val="00817FAA"/>
  </w:style>
  <w:style w:type="paragraph" w:styleId="a8">
    <w:name w:val="header"/>
    <w:basedOn w:val="a"/>
    <w:link w:val="a9"/>
    <w:rsid w:val="00817FAA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aa">
    <w:name w:val="Body Text Indent"/>
    <w:basedOn w:val="a"/>
    <w:link w:val="ab"/>
    <w:rsid w:val="00817FAA"/>
    <w:pPr>
      <w:spacing w:after="120"/>
      <w:ind w:left="283"/>
    </w:pPr>
  </w:style>
  <w:style w:type="paragraph" w:styleId="33">
    <w:name w:val="Body Text Indent 3"/>
    <w:basedOn w:val="a"/>
    <w:link w:val="34"/>
    <w:rsid w:val="00817FAA"/>
    <w:pPr>
      <w:spacing w:after="120"/>
      <w:ind w:left="283"/>
    </w:pPr>
    <w:rPr>
      <w:sz w:val="16"/>
      <w:szCs w:val="16"/>
    </w:rPr>
  </w:style>
  <w:style w:type="paragraph" w:styleId="21">
    <w:name w:val="Body Text Indent 2"/>
    <w:basedOn w:val="a"/>
    <w:link w:val="22"/>
    <w:rsid w:val="00817FAA"/>
    <w:pPr>
      <w:ind w:left="720"/>
    </w:pPr>
    <w:rPr>
      <w:sz w:val="28"/>
      <w:szCs w:val="20"/>
    </w:rPr>
  </w:style>
  <w:style w:type="paragraph" w:styleId="23">
    <w:name w:val="Body Text 2"/>
    <w:basedOn w:val="a"/>
    <w:link w:val="24"/>
    <w:rsid w:val="00817FAA"/>
    <w:pPr>
      <w:spacing w:after="120" w:line="480" w:lineRule="auto"/>
    </w:pPr>
    <w:rPr>
      <w:sz w:val="20"/>
      <w:szCs w:val="20"/>
    </w:rPr>
  </w:style>
  <w:style w:type="character" w:customStyle="1" w:styleId="10">
    <w:name w:val="Заголовок 1 Знак"/>
    <w:link w:val="1"/>
    <w:rsid w:val="00897EC7"/>
    <w:rPr>
      <w:b/>
      <w:sz w:val="24"/>
      <w:u w:val="single"/>
    </w:rPr>
  </w:style>
  <w:style w:type="character" w:customStyle="1" w:styleId="20">
    <w:name w:val="Заголовок 2 Знак"/>
    <w:link w:val="2"/>
    <w:uiPriority w:val="9"/>
    <w:rsid w:val="00897EC7"/>
    <w:rPr>
      <w:b/>
      <w:i/>
      <w:sz w:val="28"/>
    </w:rPr>
  </w:style>
  <w:style w:type="paragraph" w:styleId="ac">
    <w:name w:val="Normal (Web)"/>
    <w:basedOn w:val="a"/>
    <w:uiPriority w:val="99"/>
    <w:unhideWhenUsed/>
    <w:rsid w:val="00897EC7"/>
    <w:pPr>
      <w:spacing w:before="100" w:beforeAutospacing="1" w:after="100" w:afterAutospacing="1"/>
    </w:pPr>
  </w:style>
  <w:style w:type="character" w:customStyle="1" w:styleId="32">
    <w:name w:val="Основной текст 3 Знак"/>
    <w:link w:val="31"/>
    <w:rsid w:val="00897EC7"/>
    <w:rPr>
      <w:sz w:val="24"/>
    </w:rPr>
  </w:style>
  <w:style w:type="character" w:customStyle="1" w:styleId="a4">
    <w:name w:val="Основной текст Знак"/>
    <w:link w:val="a3"/>
    <w:rsid w:val="00897EC7"/>
  </w:style>
  <w:style w:type="character" w:customStyle="1" w:styleId="a6">
    <w:name w:val="Нижний колонтитул Знак"/>
    <w:link w:val="a5"/>
    <w:uiPriority w:val="99"/>
    <w:rsid w:val="00897EC7"/>
  </w:style>
  <w:style w:type="character" w:customStyle="1" w:styleId="a9">
    <w:name w:val="Верхний колонтитул Знак"/>
    <w:link w:val="a8"/>
    <w:rsid w:val="00897EC7"/>
  </w:style>
  <w:style w:type="character" w:customStyle="1" w:styleId="ab">
    <w:name w:val="Основной текст с отступом Знак"/>
    <w:link w:val="aa"/>
    <w:rsid w:val="00897EC7"/>
    <w:rPr>
      <w:sz w:val="24"/>
      <w:szCs w:val="24"/>
    </w:rPr>
  </w:style>
  <w:style w:type="character" w:customStyle="1" w:styleId="34">
    <w:name w:val="Основной текст с отступом 3 Знак"/>
    <w:link w:val="33"/>
    <w:rsid w:val="00897EC7"/>
    <w:rPr>
      <w:sz w:val="16"/>
      <w:szCs w:val="16"/>
    </w:rPr>
  </w:style>
  <w:style w:type="character" w:customStyle="1" w:styleId="22">
    <w:name w:val="Основной текст с отступом 2 Знак"/>
    <w:link w:val="21"/>
    <w:rsid w:val="00897EC7"/>
    <w:rPr>
      <w:sz w:val="28"/>
    </w:rPr>
  </w:style>
  <w:style w:type="character" w:customStyle="1" w:styleId="24">
    <w:name w:val="Основной текст 2 Знак"/>
    <w:link w:val="23"/>
    <w:rsid w:val="00897EC7"/>
  </w:style>
  <w:style w:type="character" w:customStyle="1" w:styleId="resh-link">
    <w:name w:val="resh-link"/>
    <w:rsid w:val="00897EC7"/>
  </w:style>
  <w:style w:type="character" w:styleId="ad">
    <w:name w:val="Hyperlink"/>
    <w:basedOn w:val="a0"/>
    <w:uiPriority w:val="99"/>
    <w:unhideWhenUsed/>
    <w:rsid w:val="00F70821"/>
    <w:rPr>
      <w:color w:val="0000FF"/>
      <w:u w:val="single"/>
    </w:rPr>
  </w:style>
  <w:style w:type="character" w:styleId="ae">
    <w:name w:val="Strong"/>
    <w:basedOn w:val="a0"/>
    <w:uiPriority w:val="22"/>
    <w:qFormat/>
    <w:rsid w:val="0063388F"/>
    <w:rPr>
      <w:b/>
      <w:bCs/>
    </w:rPr>
  </w:style>
  <w:style w:type="paragraph" w:customStyle="1" w:styleId="turbo-paragraph">
    <w:name w:val="turbo-paragraph"/>
    <w:basedOn w:val="a"/>
    <w:rsid w:val="00B129C9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rsid w:val="00F709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F70952"/>
    <w:rPr>
      <w:rFonts w:ascii="Tahoma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C20E1C"/>
    <w:rPr>
      <w:i/>
      <w:iCs/>
    </w:rPr>
  </w:style>
  <w:style w:type="paragraph" w:styleId="af2">
    <w:name w:val="List Paragraph"/>
    <w:basedOn w:val="a"/>
    <w:uiPriority w:val="34"/>
    <w:qFormat/>
    <w:rsid w:val="000A771E"/>
    <w:pPr>
      <w:ind w:left="720"/>
      <w:contextualSpacing/>
    </w:pPr>
  </w:style>
  <w:style w:type="numbering" w:customStyle="1" w:styleId="25">
    <w:name w:val="Нет списка2"/>
    <w:next w:val="a2"/>
    <w:uiPriority w:val="99"/>
    <w:semiHidden/>
    <w:unhideWhenUsed/>
    <w:rsid w:val="00FF0930"/>
  </w:style>
  <w:style w:type="paragraph" w:styleId="HTML">
    <w:name w:val="HTML Preformatted"/>
    <w:basedOn w:val="a"/>
    <w:link w:val="HTML0"/>
    <w:uiPriority w:val="99"/>
    <w:unhideWhenUsed/>
    <w:rsid w:val="00FF09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F0930"/>
    <w:rPr>
      <w:rFonts w:ascii="Courier New" w:hAnsi="Courier New" w:cs="Courier New"/>
    </w:rPr>
  </w:style>
  <w:style w:type="paragraph" w:customStyle="1" w:styleId="bodytext">
    <w:name w:val="bodytext"/>
    <w:basedOn w:val="a"/>
    <w:rsid w:val="00FF093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135A9B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135A9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numbering" w:customStyle="1" w:styleId="35">
    <w:name w:val="Нет списка3"/>
    <w:next w:val="a2"/>
    <w:uiPriority w:val="99"/>
    <w:semiHidden/>
    <w:unhideWhenUsed/>
    <w:rsid w:val="00135A9B"/>
  </w:style>
  <w:style w:type="paragraph" w:styleId="af3">
    <w:name w:val="footnote text"/>
    <w:basedOn w:val="a"/>
    <w:link w:val="af4"/>
    <w:uiPriority w:val="99"/>
    <w:unhideWhenUsed/>
    <w:rsid w:val="00135A9B"/>
    <w:rPr>
      <w:rFonts w:asciiTheme="minorHAnsi" w:eastAsiaTheme="minorEastAsia" w:hAnsiTheme="minorHAnsi" w:cstheme="minorBid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135A9B"/>
    <w:rPr>
      <w:rFonts w:asciiTheme="minorHAnsi" w:eastAsiaTheme="minorEastAsia" w:hAnsiTheme="minorHAnsi" w:cstheme="minorBidi"/>
    </w:rPr>
  </w:style>
  <w:style w:type="character" w:styleId="af5">
    <w:name w:val="footnote reference"/>
    <w:basedOn w:val="a0"/>
    <w:uiPriority w:val="99"/>
    <w:unhideWhenUsed/>
    <w:rsid w:val="00135A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.wikipedia.org/wiki/%D0%92%D0%B0%D0%BB%D1%8F%D0%BD%D1%86%D1%96%D0%BD%D0%B0_%D0%9F%D1%8F%D1%82%D1%80%D0%BE%D1%9E%D0%BD%D0%B0_%D0%9B%D0%B5%D0%BC%D1%86%D1%8E%D0%B3%D0%BE%D0%B2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pawet.net/library/history/bel_history/szukiewicz/020/trepanowane_czaszki_z_cmentarzyska_pod_nacz&#261;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tutejszy.ru/grodnenskaya/voronovskij/voronovo/422-istoriya-voronov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C985B-715E-497F-8F62-9159C9714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3782</Words>
  <Characters>21559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СПОРТА И ТУРИЗМА РЕСПУБЛИКИ БЕЛАРУСЬ</vt:lpstr>
    </vt:vector>
  </TitlesOfParts>
  <Company/>
  <LinksUpToDate>false</LinksUpToDate>
  <CharactersWithSpaces>25291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СПОРТА И ТУРИЗМА РЕСПУБЛИКИ БЕЛАРУСЬ</dc:title>
  <dc:creator>User</dc:creator>
  <cp:lastModifiedBy>KOMP4</cp:lastModifiedBy>
  <cp:revision>2</cp:revision>
  <dcterms:created xsi:type="dcterms:W3CDTF">2025-11-17T13:18:00Z</dcterms:created>
  <dcterms:modified xsi:type="dcterms:W3CDTF">2025-11-17T13:18:00Z</dcterms:modified>
</cp:coreProperties>
</file>