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B0454" w14:textId="0781930D" w:rsidR="00EE458C" w:rsidRPr="002B6DF1" w:rsidRDefault="002309FD" w:rsidP="00D330CC">
      <w:pPr>
        <w:spacing w:after="291" w:line="248" w:lineRule="auto"/>
        <w:ind w:left="67" w:right="88" w:hanging="3"/>
        <w:jc w:val="center"/>
        <w:rPr>
          <w:b/>
          <w:bCs/>
        </w:rPr>
      </w:pPr>
      <w:r w:rsidRPr="002B6DF1">
        <w:rPr>
          <w:b/>
          <w:bCs/>
          <w:sz w:val="26"/>
        </w:rPr>
        <w:t xml:space="preserve">О </w:t>
      </w:r>
      <w:r w:rsidR="003717D0" w:rsidRPr="002B6DF1">
        <w:rPr>
          <w:b/>
          <w:bCs/>
          <w:sz w:val="26"/>
        </w:rPr>
        <w:t>гибели животных</w:t>
      </w:r>
    </w:p>
    <w:p w14:paraId="537DBAD1" w14:textId="589C834E" w:rsidR="003717D0" w:rsidRDefault="003717D0" w:rsidP="00D330CC">
      <w:pPr>
        <w:shd w:val="clear" w:color="auto" w:fill="FFFFFF"/>
        <w:spacing w:after="150" w:line="240" w:lineRule="auto"/>
        <w:jc w:val="both"/>
        <w:outlineLvl w:val="3"/>
        <w:rPr>
          <w:sz w:val="26"/>
        </w:rPr>
      </w:pPr>
      <w:r>
        <w:rPr>
          <w:sz w:val="26"/>
        </w:rPr>
        <w:t>25.12.2023г., около 6:00 ночным сторожем ОАО «Новая Нива» при обходе территории фермы для содержания КРС в аг. Липляны, Лельчицкий район Гомельская область, были обнаружены под воздушной линией электропередач напряжением 0,4 кВ., на земле без признаков жизни 13 животных (в животноводческом помещении содержалось 90 голов, помещение на ночь не закрывалось). Увидев</w:t>
      </w:r>
      <w:r w:rsidR="0021146D">
        <w:rPr>
          <w:sz w:val="26"/>
        </w:rPr>
        <w:t>,</w:t>
      </w:r>
      <w:r>
        <w:rPr>
          <w:sz w:val="26"/>
        </w:rPr>
        <w:t xml:space="preserve"> что животные находятся рядом с оборванным проводом линии электропередач, было сообщено руководителю организации и диспетчеру Лельчицкого РЭС. Оперативной бригадой Лельчицкого РЭС около 6:15 отходящие линии ВЛ 0,4 кВ., от КТП были отключены.</w:t>
      </w:r>
    </w:p>
    <w:p w14:paraId="30BCC551" w14:textId="43561407" w:rsidR="00FE2D09" w:rsidRDefault="003717D0" w:rsidP="00D330CC">
      <w:pPr>
        <w:shd w:val="clear" w:color="auto" w:fill="FFFFFF"/>
        <w:spacing w:after="150" w:line="240" w:lineRule="auto"/>
        <w:jc w:val="both"/>
        <w:outlineLvl w:val="3"/>
        <w:rPr>
          <w:sz w:val="26"/>
        </w:rPr>
      </w:pPr>
      <w:r>
        <w:rPr>
          <w:sz w:val="26"/>
        </w:rPr>
        <w:t xml:space="preserve">Предполагаемой причиной обрыва провода послужило налипание </w:t>
      </w:r>
      <w:r w:rsidR="00224419">
        <w:rPr>
          <w:sz w:val="26"/>
        </w:rPr>
        <w:t>большого снежного покрова и сильного порывистого ветра.</w:t>
      </w:r>
      <w:r>
        <w:rPr>
          <w:sz w:val="26"/>
        </w:rPr>
        <w:t xml:space="preserve"> </w:t>
      </w:r>
    </w:p>
    <w:p w14:paraId="5F730777" w14:textId="763A9931" w:rsidR="004B2D98" w:rsidRDefault="0022006E" w:rsidP="00D330CC">
      <w:pPr>
        <w:spacing w:after="5" w:line="248" w:lineRule="auto"/>
        <w:ind w:left="64" w:right="35" w:firstLine="713"/>
        <w:jc w:val="both"/>
        <w:rPr>
          <w:sz w:val="26"/>
        </w:rPr>
      </w:pPr>
      <w:r w:rsidRPr="005B6590">
        <w:rPr>
          <w:b/>
          <w:bCs/>
          <w:sz w:val="26"/>
        </w:rPr>
        <w:t xml:space="preserve">Для обеспечения безопасных условий </w:t>
      </w:r>
      <w:r w:rsidR="00224419">
        <w:rPr>
          <w:b/>
          <w:bCs/>
          <w:sz w:val="26"/>
        </w:rPr>
        <w:t>содержания животных на выгульных площадках, которые находятся</w:t>
      </w:r>
      <w:r w:rsidRPr="005B6590">
        <w:rPr>
          <w:b/>
          <w:bCs/>
          <w:sz w:val="26"/>
        </w:rPr>
        <w:t xml:space="preserve"> </w:t>
      </w:r>
      <w:r w:rsidR="00224419">
        <w:rPr>
          <w:b/>
          <w:bCs/>
          <w:sz w:val="26"/>
        </w:rPr>
        <w:t>в</w:t>
      </w:r>
      <w:r w:rsidRPr="005B6590">
        <w:rPr>
          <w:b/>
          <w:bCs/>
          <w:sz w:val="26"/>
        </w:rPr>
        <w:t xml:space="preserve"> охранных зонах ВЛ, Вороновская районная Энергогазинспекция предлагает</w:t>
      </w:r>
      <w:r w:rsidR="004B2D98">
        <w:rPr>
          <w:sz w:val="26"/>
        </w:rPr>
        <w:t>:</w:t>
      </w:r>
    </w:p>
    <w:p w14:paraId="4113EB0E" w14:textId="47C2F5AE" w:rsidR="00224419" w:rsidRDefault="00224419" w:rsidP="00D330CC">
      <w:pPr>
        <w:spacing w:after="5" w:line="248" w:lineRule="auto"/>
        <w:ind w:left="64" w:right="35" w:firstLine="713"/>
        <w:jc w:val="both"/>
        <w:rPr>
          <w:sz w:val="26"/>
        </w:rPr>
      </w:pPr>
      <w:r>
        <w:rPr>
          <w:sz w:val="26"/>
        </w:rPr>
        <w:t>- совместно с персоналом энергоснабжающей организации провести осмотр воздушных линий электропередач</w:t>
      </w:r>
      <w:r w:rsidR="00FE2D09">
        <w:rPr>
          <w:sz w:val="26"/>
        </w:rPr>
        <w:t>,</w:t>
      </w:r>
      <w:r>
        <w:rPr>
          <w:sz w:val="26"/>
        </w:rPr>
        <w:t xml:space="preserve"> в охранных зонах которых находятся выгульные площадки</w:t>
      </w:r>
      <w:r w:rsidR="00FE2D09">
        <w:rPr>
          <w:sz w:val="26"/>
        </w:rPr>
        <w:t>.</w:t>
      </w:r>
    </w:p>
    <w:p w14:paraId="1D57F698" w14:textId="45575B4B" w:rsidR="00FE2D09" w:rsidRDefault="00FE2D09" w:rsidP="00D330CC">
      <w:pPr>
        <w:spacing w:after="5" w:line="248" w:lineRule="auto"/>
        <w:ind w:left="64" w:right="35" w:firstLine="713"/>
        <w:jc w:val="both"/>
        <w:rPr>
          <w:sz w:val="26"/>
        </w:rPr>
      </w:pPr>
      <w:r>
        <w:rPr>
          <w:sz w:val="26"/>
        </w:rPr>
        <w:t>- по возможности вынести выгульные площадки</w:t>
      </w:r>
      <w:r w:rsidR="002B6DF1">
        <w:rPr>
          <w:sz w:val="26"/>
        </w:rPr>
        <w:t>,</w:t>
      </w:r>
      <w:r>
        <w:rPr>
          <w:sz w:val="26"/>
        </w:rPr>
        <w:t xml:space="preserve"> которые находятся в охранных зонах линий электропередач, в случае невозможности выноса выгульных площадок предусмотреть устройство кольцевых УВЭП на выгульных площадках</w:t>
      </w:r>
      <w:r w:rsidR="002B6DF1">
        <w:rPr>
          <w:sz w:val="26"/>
        </w:rPr>
        <w:t>,</w:t>
      </w:r>
      <w:r>
        <w:rPr>
          <w:sz w:val="26"/>
        </w:rPr>
        <w:t xml:space="preserve"> которые находятся в охранных зонах линий электропередач.</w:t>
      </w:r>
    </w:p>
    <w:p w14:paraId="478C00AD" w14:textId="694C6051" w:rsidR="0022006E" w:rsidRDefault="00FE2D09" w:rsidP="00D330CC">
      <w:pPr>
        <w:spacing w:after="5" w:line="248" w:lineRule="auto"/>
        <w:ind w:left="64" w:right="35"/>
        <w:jc w:val="both"/>
        <w:rPr>
          <w:sz w:val="26"/>
        </w:rPr>
      </w:pPr>
      <w:r>
        <w:rPr>
          <w:sz w:val="26"/>
        </w:rPr>
        <w:t xml:space="preserve">         </w:t>
      </w:r>
      <w:r w:rsidR="0022006E">
        <w:rPr>
          <w:sz w:val="26"/>
        </w:rPr>
        <w:t>- Провести инструктаж работающим по мерам безопасности при осуществлении работ в охранных зонах линий электропередачи</w:t>
      </w:r>
      <w:r w:rsidR="00224419">
        <w:rPr>
          <w:sz w:val="26"/>
        </w:rPr>
        <w:t>.</w:t>
      </w:r>
    </w:p>
    <w:p w14:paraId="04106ADA" w14:textId="4372EB4F" w:rsidR="0022006E" w:rsidRDefault="00FE2D09" w:rsidP="00D330CC">
      <w:pPr>
        <w:spacing w:after="5" w:line="248" w:lineRule="auto"/>
        <w:ind w:left="64" w:right="35"/>
        <w:jc w:val="both"/>
        <w:rPr>
          <w:sz w:val="26"/>
        </w:rPr>
      </w:pPr>
      <w:r>
        <w:rPr>
          <w:sz w:val="26"/>
        </w:rPr>
        <w:t xml:space="preserve">       </w:t>
      </w:r>
      <w:r w:rsidR="0022006E">
        <w:rPr>
          <w:sz w:val="26"/>
        </w:rPr>
        <w:t>- Разместить памятки и плакаты на</w:t>
      </w:r>
      <w:r>
        <w:rPr>
          <w:sz w:val="26"/>
        </w:rPr>
        <w:t xml:space="preserve"> фермах,</w:t>
      </w:r>
      <w:r w:rsidR="0022006E">
        <w:rPr>
          <w:sz w:val="26"/>
        </w:rPr>
        <w:t xml:space="preserve"> механизированных </w:t>
      </w:r>
      <w:r>
        <w:rPr>
          <w:sz w:val="26"/>
        </w:rPr>
        <w:t>д</w:t>
      </w:r>
      <w:r w:rsidR="0022006E">
        <w:rPr>
          <w:sz w:val="26"/>
        </w:rPr>
        <w:t>ворах, информационных стендах и других общедоступных местах</w:t>
      </w:r>
      <w:r w:rsidR="005B6590">
        <w:rPr>
          <w:sz w:val="26"/>
        </w:rPr>
        <w:t>.</w:t>
      </w:r>
    </w:p>
    <w:p w14:paraId="54D57F29" w14:textId="102A5CF0" w:rsidR="00EE458C" w:rsidRDefault="00EE458C" w:rsidP="00D330CC">
      <w:pPr>
        <w:spacing w:after="5" w:line="248" w:lineRule="auto"/>
        <w:ind w:right="35"/>
        <w:jc w:val="both"/>
      </w:pPr>
      <w:bookmarkStart w:id="0" w:name="_Hlk127780191"/>
    </w:p>
    <w:p w14:paraId="443C2D5E" w14:textId="3028D679" w:rsidR="00FE2D09" w:rsidRDefault="00FE2D09" w:rsidP="00D330CC">
      <w:pPr>
        <w:spacing w:after="5" w:line="248" w:lineRule="auto"/>
        <w:ind w:right="35"/>
        <w:jc w:val="both"/>
        <w:rPr>
          <w:sz w:val="26"/>
          <w:szCs w:val="26"/>
        </w:rPr>
      </w:pPr>
      <w:r>
        <w:t xml:space="preserve"> </w:t>
      </w:r>
      <w:r w:rsidRPr="002B6DF1">
        <w:rPr>
          <w:b/>
          <w:bCs/>
          <w:sz w:val="26"/>
          <w:szCs w:val="26"/>
        </w:rPr>
        <w:t>Охранными зонами линий электропередач считаются:</w:t>
      </w:r>
      <w:r w:rsidR="002B6DF1" w:rsidRPr="002B6DF1">
        <w:rPr>
          <w:sz w:val="30"/>
          <w:szCs w:val="30"/>
        </w:rPr>
        <w:t xml:space="preserve"> </w:t>
      </w:r>
      <w:r w:rsidR="002B6DF1" w:rsidRPr="002B6DF1">
        <w:rPr>
          <w:sz w:val="26"/>
          <w:szCs w:val="26"/>
        </w:rPr>
        <w:t xml:space="preserve">территории и воздушное пространство вдоль линии электропередачи (включая ответвления от питающей линии электропередачи напряжением до 1 кВ к </w:t>
      </w:r>
      <w:r w:rsidR="002B6DF1" w:rsidRPr="002B6DF1">
        <w:rPr>
          <w:spacing w:val="-8"/>
          <w:sz w:val="26"/>
          <w:szCs w:val="26"/>
        </w:rPr>
        <w:t>зданию или сооружению), непосредственно</w:t>
      </w:r>
      <w:r w:rsidR="002B6DF1" w:rsidRPr="002B6DF1">
        <w:rPr>
          <w:sz w:val="26"/>
          <w:szCs w:val="26"/>
        </w:rPr>
        <w:t xml:space="preserve"> прилегающие к электрической сети и </w:t>
      </w:r>
      <w:r w:rsidR="002B6DF1" w:rsidRPr="002B6DF1">
        <w:rPr>
          <w:spacing w:val="-4"/>
          <w:sz w:val="26"/>
          <w:szCs w:val="26"/>
        </w:rPr>
        <w:t>ограниченные параллельными вертикаль</w:t>
      </w:r>
      <w:r w:rsidR="002B6DF1" w:rsidRPr="002B6DF1">
        <w:rPr>
          <w:spacing w:val="-4"/>
          <w:sz w:val="26"/>
          <w:szCs w:val="26"/>
        </w:rPr>
        <w:softHyphen/>
      </w:r>
      <w:r w:rsidR="002B6DF1" w:rsidRPr="002B6DF1">
        <w:rPr>
          <w:sz w:val="26"/>
          <w:szCs w:val="26"/>
        </w:rPr>
        <w:t>ными плоскостями, отстоящими по горизонтали по обе стороны от крайних проводов или самонесущего кабеля (при не отклоненном их положении)</w:t>
      </w:r>
      <w:r w:rsidR="002B6DF1">
        <w:rPr>
          <w:sz w:val="26"/>
          <w:szCs w:val="26"/>
        </w:rPr>
        <w:t xml:space="preserve"> </w:t>
      </w:r>
      <w:r w:rsidR="002B6DF1" w:rsidRPr="002B6DF1">
        <w:rPr>
          <w:sz w:val="26"/>
          <w:szCs w:val="26"/>
        </w:rPr>
        <w:t>на расстоянии</w:t>
      </w:r>
      <w:r w:rsidR="002B6DF1">
        <w:rPr>
          <w:sz w:val="26"/>
          <w:szCs w:val="26"/>
        </w:rPr>
        <w:t>:</w:t>
      </w:r>
    </w:p>
    <w:p w14:paraId="29B8AAE3" w14:textId="060C59B5" w:rsidR="002B6DF1" w:rsidRDefault="002B6DF1" w:rsidP="00D330CC">
      <w:pPr>
        <w:spacing w:after="5" w:line="248" w:lineRule="auto"/>
        <w:ind w:right="35"/>
        <w:jc w:val="both"/>
        <w:rPr>
          <w:sz w:val="26"/>
          <w:szCs w:val="26"/>
        </w:rPr>
      </w:pPr>
      <w:r>
        <w:rPr>
          <w:sz w:val="26"/>
          <w:szCs w:val="26"/>
        </w:rPr>
        <w:t>Воздушной линии электропередач до 1 кВ., включительно - 2 метра;</w:t>
      </w:r>
    </w:p>
    <w:p w14:paraId="0596DEBF" w14:textId="4CA5DECB" w:rsidR="002B6DF1" w:rsidRPr="002B6DF1" w:rsidRDefault="002B6DF1" w:rsidP="00D330CC">
      <w:pPr>
        <w:spacing w:after="5" w:line="248" w:lineRule="auto"/>
        <w:ind w:right="35"/>
        <w:jc w:val="both"/>
        <w:rPr>
          <w:sz w:val="26"/>
          <w:szCs w:val="26"/>
        </w:rPr>
      </w:pPr>
      <w:r>
        <w:rPr>
          <w:sz w:val="26"/>
          <w:szCs w:val="26"/>
        </w:rPr>
        <w:t>Воздушной линии электропередач свыше 1 кВ., до 20 кВ., - 10 метров;</w:t>
      </w:r>
      <w:bookmarkStart w:id="1" w:name="_GoBack"/>
      <w:bookmarkEnd w:id="1"/>
    </w:p>
    <w:p w14:paraId="5B3F5090" w14:textId="44279851" w:rsidR="002B6DF1" w:rsidRDefault="002B6DF1" w:rsidP="00D330CC">
      <w:pPr>
        <w:spacing w:after="5" w:line="248" w:lineRule="auto"/>
        <w:ind w:right="35"/>
        <w:jc w:val="both"/>
        <w:rPr>
          <w:sz w:val="26"/>
          <w:szCs w:val="26"/>
        </w:rPr>
      </w:pPr>
      <w:r>
        <w:rPr>
          <w:sz w:val="26"/>
          <w:szCs w:val="26"/>
        </w:rPr>
        <w:t>Воздушной линии электропередач от 20 кВ., до 35 кВ., включительно - 15 метров;</w:t>
      </w:r>
    </w:p>
    <w:p w14:paraId="3A94BE2B" w14:textId="7736CCFC" w:rsidR="002B6DF1" w:rsidRPr="00FE2D09" w:rsidRDefault="002B6DF1" w:rsidP="00D330CC">
      <w:pPr>
        <w:spacing w:after="5" w:line="248" w:lineRule="auto"/>
        <w:ind w:right="35"/>
        <w:jc w:val="both"/>
        <w:rPr>
          <w:sz w:val="26"/>
          <w:szCs w:val="26"/>
        </w:rPr>
      </w:pPr>
      <w:r>
        <w:rPr>
          <w:sz w:val="26"/>
          <w:szCs w:val="26"/>
        </w:rPr>
        <w:t>Воздушной линии электропередач 110 кВ., - 20 метров</w:t>
      </w:r>
    </w:p>
    <w:bookmarkEnd w:id="0"/>
    <w:p w14:paraId="719F0019" w14:textId="77777777" w:rsidR="00EE458C" w:rsidRDefault="00EE458C"/>
    <w:p w14:paraId="7BD3A08F" w14:textId="77777777" w:rsidR="009F6FC9" w:rsidRDefault="009F6FC9">
      <w:pPr>
        <w:sectPr w:rsidR="009F6FC9" w:rsidSect="00342DE9">
          <w:type w:val="continuous"/>
          <w:pgSz w:w="11909" w:h="16834"/>
          <w:pgMar w:top="709" w:right="1008" w:bottom="426" w:left="1174" w:header="720" w:footer="720" w:gutter="0"/>
          <w:cols w:space="720"/>
        </w:sectPr>
      </w:pPr>
    </w:p>
    <w:p w14:paraId="6B02EAF6" w14:textId="77777777" w:rsidR="009F6FC9" w:rsidRDefault="009F6FC9">
      <w:pPr>
        <w:spacing w:after="5" w:line="248" w:lineRule="auto"/>
        <w:ind w:left="67" w:right="375" w:hanging="3"/>
        <w:jc w:val="both"/>
        <w:rPr>
          <w:sz w:val="26"/>
        </w:rPr>
      </w:pPr>
    </w:p>
    <w:p w14:paraId="69FCD6A7" w14:textId="2A3EA457" w:rsidR="009F6FC9" w:rsidRDefault="005B6590">
      <w:pPr>
        <w:spacing w:after="5" w:line="248" w:lineRule="auto"/>
        <w:ind w:left="67" w:right="375" w:hanging="3"/>
        <w:jc w:val="both"/>
        <w:rPr>
          <w:sz w:val="26"/>
        </w:rPr>
      </w:pPr>
      <w:r>
        <w:rPr>
          <w:sz w:val="26"/>
        </w:rPr>
        <w:t>Начальник Вороновской районной</w:t>
      </w:r>
    </w:p>
    <w:p w14:paraId="40335A39" w14:textId="2A5BCDAD" w:rsidR="005B6590" w:rsidRDefault="005B6590">
      <w:pPr>
        <w:spacing w:after="5" w:line="248" w:lineRule="auto"/>
        <w:ind w:left="67" w:right="375" w:hanging="3"/>
        <w:jc w:val="both"/>
        <w:rPr>
          <w:sz w:val="26"/>
        </w:rPr>
      </w:pPr>
      <w:r>
        <w:rPr>
          <w:sz w:val="26"/>
        </w:rPr>
        <w:t>Энергогазинспекции                                                                             Т.З. Валюкевич</w:t>
      </w:r>
    </w:p>
    <w:p w14:paraId="23C3B0A4" w14:textId="79B0BF2B" w:rsidR="009F6FC9" w:rsidRDefault="009F6FC9">
      <w:pPr>
        <w:spacing w:after="5" w:line="248" w:lineRule="auto"/>
        <w:ind w:left="67" w:right="375" w:hanging="3"/>
        <w:jc w:val="both"/>
        <w:rPr>
          <w:sz w:val="26"/>
        </w:rPr>
      </w:pPr>
    </w:p>
    <w:p w14:paraId="0CA2D188" w14:textId="5D4CFA17" w:rsidR="005B6590" w:rsidRDefault="005B6590">
      <w:pPr>
        <w:spacing w:after="5" w:line="248" w:lineRule="auto"/>
        <w:ind w:left="67" w:right="375" w:hanging="3"/>
        <w:jc w:val="both"/>
        <w:rPr>
          <w:sz w:val="26"/>
        </w:rPr>
      </w:pPr>
    </w:p>
    <w:p w14:paraId="6D231A39" w14:textId="77777777" w:rsidR="005B6590" w:rsidRDefault="005B6590">
      <w:pPr>
        <w:spacing w:after="5" w:line="248" w:lineRule="auto"/>
        <w:ind w:left="67" w:right="375" w:hanging="3"/>
        <w:jc w:val="both"/>
        <w:rPr>
          <w:sz w:val="26"/>
        </w:rPr>
      </w:pPr>
    </w:p>
    <w:p w14:paraId="255C539A" w14:textId="77777777" w:rsidR="009F6FC9" w:rsidRDefault="009F6FC9">
      <w:pPr>
        <w:spacing w:after="5" w:line="248" w:lineRule="auto"/>
        <w:ind w:left="67" w:right="375" w:hanging="3"/>
        <w:jc w:val="both"/>
        <w:rPr>
          <w:sz w:val="26"/>
        </w:rPr>
      </w:pPr>
    </w:p>
    <w:p w14:paraId="7B1D8FAC" w14:textId="77777777" w:rsidR="009F6FC9" w:rsidRDefault="009F6FC9" w:rsidP="00A94D3E">
      <w:pPr>
        <w:spacing w:after="472"/>
        <w:ind w:right="15"/>
        <w:rPr>
          <w:sz w:val="30"/>
        </w:rPr>
      </w:pPr>
    </w:p>
    <w:p w14:paraId="5BB0D9FB" w14:textId="77777777" w:rsidR="00EE458C" w:rsidRDefault="00EE458C" w:rsidP="00C51EC9">
      <w:pPr>
        <w:spacing w:after="0"/>
      </w:pPr>
    </w:p>
    <w:sectPr w:rsidR="00EE458C" w:rsidSect="00490DD2">
      <w:type w:val="continuous"/>
      <w:pgSz w:w="11909" w:h="16834"/>
      <w:pgMar w:top="828" w:right="870" w:bottom="709" w:left="113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F3CBA" w14:textId="77777777" w:rsidR="004B7DF6" w:rsidRDefault="004B7DF6" w:rsidP="00490DD2">
      <w:pPr>
        <w:spacing w:after="0" w:line="240" w:lineRule="auto"/>
      </w:pPr>
      <w:r>
        <w:separator/>
      </w:r>
    </w:p>
  </w:endnote>
  <w:endnote w:type="continuationSeparator" w:id="0">
    <w:p w14:paraId="2853F383" w14:textId="77777777" w:rsidR="004B7DF6" w:rsidRDefault="004B7DF6" w:rsidP="0049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86C7D" w14:textId="77777777" w:rsidR="004B7DF6" w:rsidRDefault="004B7DF6" w:rsidP="00490DD2">
      <w:pPr>
        <w:spacing w:after="0" w:line="240" w:lineRule="auto"/>
      </w:pPr>
      <w:r>
        <w:separator/>
      </w:r>
    </w:p>
  </w:footnote>
  <w:footnote w:type="continuationSeparator" w:id="0">
    <w:p w14:paraId="05C537CF" w14:textId="77777777" w:rsidR="004B7DF6" w:rsidRDefault="004B7DF6" w:rsidP="00490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1315" o:spid="_x0000_i1032" style="width:.75pt;height:.75pt" coordsize="" o:spt="100" o:bullet="t" adj="0,,0" path="" stroked="f">
        <v:stroke joinstyle="miter"/>
        <v:imagedata r:id="rId1" o:title="image38"/>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89" o:spid="_x0000_i1033" type="#_x0000_t75" style="width:7.5pt;height:3pt;visibility:visible;mso-wrap-style:square" o:bullet="t">
        <v:imagedata r:id="rId2" o:title=""/>
      </v:shape>
    </w:pict>
  </w:numPicBullet>
  <w:abstractNum w:abstractNumId="0">
    <w:nsid w:val="30C81640"/>
    <w:multiLevelType w:val="hybridMultilevel"/>
    <w:tmpl w:val="B8483F1A"/>
    <w:lvl w:ilvl="0" w:tplc="5150C66A">
      <w:start w:val="4"/>
      <w:numFmt w:val="decimal"/>
      <w:lvlText w:val="%1."/>
      <w:lvlJc w:val="left"/>
      <w:pPr>
        <w:ind w:left="3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E2EBFCE">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DAE2D5C">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E18EE38">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D183004">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56025E6">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BAEF68E">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FFED5C2">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E262E70">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504E0032"/>
    <w:multiLevelType w:val="hybridMultilevel"/>
    <w:tmpl w:val="5470B61A"/>
    <w:lvl w:ilvl="0" w:tplc="95AC616E">
      <w:start w:val="1"/>
      <w:numFmt w:val="bullet"/>
      <w:lvlText w:val="•"/>
      <w:lvlPicBulletId w:val="0"/>
      <w:lvlJc w:val="left"/>
      <w:pPr>
        <w:ind w:left="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18F736">
      <w:start w:val="1"/>
      <w:numFmt w:val="bullet"/>
      <w:lvlText w:val="o"/>
      <w:lvlJc w:val="left"/>
      <w:pPr>
        <w:ind w:left="1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924D64">
      <w:start w:val="1"/>
      <w:numFmt w:val="bullet"/>
      <w:lvlText w:val="▪"/>
      <w:lvlJc w:val="left"/>
      <w:pPr>
        <w:ind w:left="2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DABBD4">
      <w:start w:val="1"/>
      <w:numFmt w:val="bullet"/>
      <w:lvlText w:val="•"/>
      <w:lvlJc w:val="left"/>
      <w:pPr>
        <w:ind w:left="3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D40ECE">
      <w:start w:val="1"/>
      <w:numFmt w:val="bullet"/>
      <w:lvlText w:val="o"/>
      <w:lvlJc w:val="left"/>
      <w:pPr>
        <w:ind w:left="4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1A66C6">
      <w:start w:val="1"/>
      <w:numFmt w:val="bullet"/>
      <w:lvlText w:val="▪"/>
      <w:lvlJc w:val="left"/>
      <w:pPr>
        <w:ind w:left="4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EA185A">
      <w:start w:val="1"/>
      <w:numFmt w:val="bullet"/>
      <w:lvlText w:val="•"/>
      <w:lvlJc w:val="left"/>
      <w:pPr>
        <w:ind w:left="5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508126">
      <w:start w:val="1"/>
      <w:numFmt w:val="bullet"/>
      <w:lvlText w:val="o"/>
      <w:lvlJc w:val="left"/>
      <w:pPr>
        <w:ind w:left="6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56C9C6">
      <w:start w:val="1"/>
      <w:numFmt w:val="bullet"/>
      <w:lvlText w:val="▪"/>
      <w:lvlJc w:val="left"/>
      <w:pPr>
        <w:ind w:left="7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575F276A"/>
    <w:multiLevelType w:val="hybridMultilevel"/>
    <w:tmpl w:val="7B6659E2"/>
    <w:lvl w:ilvl="0" w:tplc="CC5A3740">
      <w:start w:val="1"/>
      <w:numFmt w:val="bullet"/>
      <w:lvlText w:val="-"/>
      <w:lvlJc w:val="left"/>
      <w:pPr>
        <w:ind w:left="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21144086">
      <w:start w:val="1"/>
      <w:numFmt w:val="bullet"/>
      <w:lvlText w:val="o"/>
      <w:lvlJc w:val="left"/>
      <w:pPr>
        <w:ind w:left="12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AA88658">
      <w:start w:val="1"/>
      <w:numFmt w:val="bullet"/>
      <w:lvlText w:val="▪"/>
      <w:lvlJc w:val="left"/>
      <w:pPr>
        <w:ind w:left="20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CCAECEC">
      <w:start w:val="1"/>
      <w:numFmt w:val="bullet"/>
      <w:lvlText w:val="•"/>
      <w:lvlJc w:val="left"/>
      <w:pPr>
        <w:ind w:left="27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CF671C4">
      <w:start w:val="1"/>
      <w:numFmt w:val="bullet"/>
      <w:lvlText w:val="o"/>
      <w:lvlJc w:val="left"/>
      <w:pPr>
        <w:ind w:left="34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B7C5D88">
      <w:start w:val="1"/>
      <w:numFmt w:val="bullet"/>
      <w:lvlText w:val="▪"/>
      <w:lvlJc w:val="left"/>
      <w:pPr>
        <w:ind w:left="41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1A62308">
      <w:start w:val="1"/>
      <w:numFmt w:val="bullet"/>
      <w:lvlText w:val="•"/>
      <w:lvlJc w:val="left"/>
      <w:pPr>
        <w:ind w:left="48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8FA94A8">
      <w:start w:val="1"/>
      <w:numFmt w:val="bullet"/>
      <w:lvlText w:val="o"/>
      <w:lvlJc w:val="left"/>
      <w:pPr>
        <w:ind w:left="56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88C211C">
      <w:start w:val="1"/>
      <w:numFmt w:val="bullet"/>
      <w:lvlText w:val="▪"/>
      <w:lvlJc w:val="left"/>
      <w:pPr>
        <w:ind w:left="63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nsid w:val="7D421493"/>
    <w:multiLevelType w:val="hybridMultilevel"/>
    <w:tmpl w:val="048E33B6"/>
    <w:lvl w:ilvl="0" w:tplc="58984FE8">
      <w:start w:val="1"/>
      <w:numFmt w:val="bullet"/>
      <w:lvlText w:val="-"/>
      <w:lvlJc w:val="left"/>
      <w:pPr>
        <w:ind w:left="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2EEF16">
      <w:start w:val="1"/>
      <w:numFmt w:val="bullet"/>
      <w:lvlText w:val="o"/>
      <w:lvlJc w:val="left"/>
      <w:pPr>
        <w:ind w:left="1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6CEBCA">
      <w:start w:val="1"/>
      <w:numFmt w:val="bullet"/>
      <w:lvlText w:val="▪"/>
      <w:lvlJc w:val="left"/>
      <w:pPr>
        <w:ind w:left="2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226096">
      <w:start w:val="1"/>
      <w:numFmt w:val="bullet"/>
      <w:lvlText w:val="•"/>
      <w:lvlJc w:val="left"/>
      <w:pPr>
        <w:ind w:left="2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FC97A8">
      <w:start w:val="1"/>
      <w:numFmt w:val="bullet"/>
      <w:lvlText w:val="o"/>
      <w:lvlJc w:val="left"/>
      <w:pPr>
        <w:ind w:left="3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328654">
      <w:start w:val="1"/>
      <w:numFmt w:val="bullet"/>
      <w:lvlText w:val="▪"/>
      <w:lvlJc w:val="left"/>
      <w:pPr>
        <w:ind w:left="4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0E7BDE">
      <w:start w:val="1"/>
      <w:numFmt w:val="bullet"/>
      <w:lvlText w:val="•"/>
      <w:lvlJc w:val="left"/>
      <w:pPr>
        <w:ind w:left="5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06932E">
      <w:start w:val="1"/>
      <w:numFmt w:val="bullet"/>
      <w:lvlText w:val="o"/>
      <w:lvlJc w:val="left"/>
      <w:pPr>
        <w:ind w:left="5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D02A22">
      <w:start w:val="1"/>
      <w:numFmt w:val="bullet"/>
      <w:lvlText w:val="▪"/>
      <w:lvlJc w:val="left"/>
      <w:pPr>
        <w:ind w:left="6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8C"/>
    <w:rsid w:val="00034B57"/>
    <w:rsid w:val="001E1324"/>
    <w:rsid w:val="0021146D"/>
    <w:rsid w:val="0022006E"/>
    <w:rsid w:val="00224419"/>
    <w:rsid w:val="002309FD"/>
    <w:rsid w:val="002B05A0"/>
    <w:rsid w:val="002B6DF1"/>
    <w:rsid w:val="002E1731"/>
    <w:rsid w:val="002F5CC8"/>
    <w:rsid w:val="00342DE9"/>
    <w:rsid w:val="003717D0"/>
    <w:rsid w:val="003C305E"/>
    <w:rsid w:val="004035E3"/>
    <w:rsid w:val="00442EF4"/>
    <w:rsid w:val="004465F9"/>
    <w:rsid w:val="00490DD2"/>
    <w:rsid w:val="004B2D98"/>
    <w:rsid w:val="004B7DF6"/>
    <w:rsid w:val="004C668C"/>
    <w:rsid w:val="004F7D84"/>
    <w:rsid w:val="005B6590"/>
    <w:rsid w:val="005D37EA"/>
    <w:rsid w:val="00627773"/>
    <w:rsid w:val="00662591"/>
    <w:rsid w:val="007154D2"/>
    <w:rsid w:val="00890846"/>
    <w:rsid w:val="008A48D5"/>
    <w:rsid w:val="008D6FEB"/>
    <w:rsid w:val="009F6FC9"/>
    <w:rsid w:val="00A37259"/>
    <w:rsid w:val="00A41209"/>
    <w:rsid w:val="00A94D3E"/>
    <w:rsid w:val="00B111CF"/>
    <w:rsid w:val="00B25DDF"/>
    <w:rsid w:val="00C20970"/>
    <w:rsid w:val="00C51EC9"/>
    <w:rsid w:val="00C628E2"/>
    <w:rsid w:val="00CD3BF4"/>
    <w:rsid w:val="00D330CC"/>
    <w:rsid w:val="00DD3933"/>
    <w:rsid w:val="00DE1B8B"/>
    <w:rsid w:val="00EB40A5"/>
    <w:rsid w:val="00EE458C"/>
    <w:rsid w:val="00F253E1"/>
    <w:rsid w:val="00F30BA5"/>
    <w:rsid w:val="00F616C9"/>
    <w:rsid w:val="00FB0852"/>
    <w:rsid w:val="00FE2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D544D"/>
  <w15:docId w15:val="{B2340204-EF23-4894-A834-2578DA26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color w:val="000000"/>
    </w:rPr>
  </w:style>
  <w:style w:type="paragraph" w:styleId="1">
    <w:name w:val="heading 1"/>
    <w:next w:val="a"/>
    <w:link w:val="10"/>
    <w:uiPriority w:val="9"/>
    <w:qFormat/>
    <w:pPr>
      <w:keepNext/>
      <w:keepLines/>
      <w:spacing w:after="0"/>
      <w:ind w:right="526"/>
      <w:jc w:val="center"/>
      <w:outlineLvl w:val="0"/>
    </w:pPr>
    <w:rPr>
      <w:rFonts w:ascii="Times New Roman" w:eastAsia="Times New Roman" w:hAnsi="Times New Roman" w:cs="Times New Roman"/>
      <w:color w:val="000000"/>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F616C9"/>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90D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0DD2"/>
    <w:rPr>
      <w:rFonts w:ascii="Segoe UI" w:eastAsia="Times New Roman" w:hAnsi="Segoe UI" w:cs="Segoe UI"/>
      <w:color w:val="000000"/>
      <w:sz w:val="18"/>
      <w:szCs w:val="18"/>
    </w:rPr>
  </w:style>
  <w:style w:type="paragraph" w:styleId="a6">
    <w:name w:val="header"/>
    <w:basedOn w:val="a"/>
    <w:link w:val="a7"/>
    <w:uiPriority w:val="99"/>
    <w:unhideWhenUsed/>
    <w:rsid w:val="00490D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0DD2"/>
    <w:rPr>
      <w:rFonts w:ascii="Times New Roman" w:eastAsia="Times New Roman" w:hAnsi="Times New Roman" w:cs="Times New Roman"/>
      <w:color w:val="000000"/>
    </w:rPr>
  </w:style>
  <w:style w:type="paragraph" w:styleId="a8">
    <w:name w:val="footer"/>
    <w:basedOn w:val="a"/>
    <w:link w:val="a9"/>
    <w:uiPriority w:val="99"/>
    <w:unhideWhenUsed/>
    <w:rsid w:val="00490D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0DD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368</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РУП ГЭ Энергонадзор Экономич.блок11</dc:creator>
  <cp:keywords/>
  <cp:lastModifiedBy>KOMP4</cp:lastModifiedBy>
  <cp:revision>26</cp:revision>
  <cp:lastPrinted>2023-12-29T05:41:00Z</cp:lastPrinted>
  <dcterms:created xsi:type="dcterms:W3CDTF">2022-03-24T13:34:00Z</dcterms:created>
  <dcterms:modified xsi:type="dcterms:W3CDTF">2024-01-29T12:00:00Z</dcterms:modified>
</cp:coreProperties>
</file>